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8817" w14:textId="1BD974A5" w:rsidR="00470670" w:rsidRPr="00A72CAB" w:rsidRDefault="00613863" w:rsidP="00A72CAB">
      <w:pPr>
        <w:pStyle w:val="Heading1"/>
      </w:pPr>
      <w:r>
        <w:t xml:space="preserve">Study Guide - </w:t>
      </w:r>
      <w:r w:rsidR="00713A41" w:rsidRPr="00A72CAB">
        <w:t>Chapter 3</w:t>
      </w:r>
    </w:p>
    <w:p w14:paraId="0531CB20" w14:textId="77777777" w:rsidR="00FE729B" w:rsidRDefault="00FE729B" w:rsidP="00FE729B">
      <w:pPr>
        <w:pStyle w:val="Heading1"/>
      </w:pPr>
      <w:r>
        <w:t>Thinking about Londoner and Bi-Metallic</w:t>
      </w:r>
      <w:r w:rsidR="000611AD">
        <w:t>, how do you determine whether an action is a rule or an adjudication?</w:t>
      </w:r>
    </w:p>
    <w:p w14:paraId="6FFC8473" w14:textId="33B8CEF1" w:rsidR="008347C3" w:rsidRPr="00A72CAB" w:rsidRDefault="008347C3" w:rsidP="008347C3">
      <w:pPr>
        <w:pStyle w:val="Heading1"/>
      </w:pPr>
      <w:r w:rsidRPr="00A72CAB">
        <w:t>Licens</w:t>
      </w:r>
      <w:r w:rsidR="003611EB">
        <w:t>es</w:t>
      </w:r>
      <w:r w:rsidRPr="00A72CAB">
        <w:t xml:space="preserve"> and Permit</w:t>
      </w:r>
      <w:r w:rsidR="003611EB">
        <w:t>s</w:t>
      </w:r>
      <w:r w:rsidRPr="00A72CAB">
        <w:t xml:space="preserve"> </w:t>
      </w:r>
    </w:p>
    <w:p w14:paraId="1EF52132" w14:textId="13855F4A" w:rsidR="008347C3" w:rsidRDefault="008347C3" w:rsidP="008347C3">
      <w:pPr>
        <w:pStyle w:val="Heading2"/>
        <w:ind w:left="0"/>
      </w:pPr>
      <w:r>
        <w:t>Why</w:t>
      </w:r>
      <w:r w:rsidR="003611EB">
        <w:t xml:space="preserve"> are licenses and permits an important part of </w:t>
      </w:r>
      <w:r>
        <w:t>agency regulation?</w:t>
      </w:r>
    </w:p>
    <w:p w14:paraId="79F2C0E8" w14:textId="2FA55B14" w:rsidR="007B736E" w:rsidRPr="00A72CAB" w:rsidRDefault="007B736E" w:rsidP="003611EB">
      <w:pPr>
        <w:pStyle w:val="Heading2"/>
      </w:pPr>
      <w:r w:rsidRPr="00A72CAB">
        <w:t xml:space="preserve">What are the enforcement advantages of requiring a license or permit </w:t>
      </w:r>
      <w:r w:rsidR="003611EB">
        <w:t xml:space="preserve">before allowing someone to undertake an activity, </w:t>
      </w:r>
      <w:r w:rsidRPr="00A72CAB">
        <w:t xml:space="preserve">as </w:t>
      </w:r>
      <w:r w:rsidR="003611EB">
        <w:t>opposed to allowing them to engage in the activity without agency review</w:t>
      </w:r>
      <w:r w:rsidRPr="00A72CAB">
        <w:t>?</w:t>
      </w:r>
    </w:p>
    <w:p w14:paraId="135AAEA0" w14:textId="77777777" w:rsidR="00470670" w:rsidRPr="00A72CAB" w:rsidRDefault="00713A41" w:rsidP="00A72CAB">
      <w:pPr>
        <w:pStyle w:val="Heading1"/>
      </w:pPr>
      <w:r w:rsidRPr="00A72CAB">
        <w:t>Adjudications to Make Policy</w:t>
      </w:r>
    </w:p>
    <w:p w14:paraId="18E9F86F" w14:textId="77777777" w:rsidR="00470670" w:rsidRPr="00A72CAB" w:rsidRDefault="00713A41" w:rsidP="00A72CAB">
      <w:pPr>
        <w:pStyle w:val="Heading2"/>
        <w:ind w:left="0"/>
      </w:pPr>
      <w:r w:rsidRPr="00A72CAB">
        <w:t xml:space="preserve">How </w:t>
      </w:r>
      <w:r w:rsidR="006E5E83">
        <w:t xml:space="preserve">can </w:t>
      </w:r>
      <w:r w:rsidRPr="00A72CAB">
        <w:t>adjudication</w:t>
      </w:r>
      <w:r w:rsidR="006E5E83">
        <w:t>s</w:t>
      </w:r>
      <w:r w:rsidRPr="00A72CAB">
        <w:t xml:space="preserve"> set national policy, if the adjudication is not </w:t>
      </w:r>
      <w:r w:rsidR="006E5E83">
        <w:t xml:space="preserve">binding </w:t>
      </w:r>
      <w:r w:rsidRPr="00A72CAB">
        <w:t>precedent?</w:t>
      </w:r>
    </w:p>
    <w:p w14:paraId="62EC78AA" w14:textId="77777777" w:rsidR="00470670" w:rsidRPr="00A72CAB" w:rsidRDefault="00713A41" w:rsidP="006E5E83">
      <w:pPr>
        <w:pStyle w:val="Heading2"/>
      </w:pPr>
      <w:r w:rsidRPr="00A72CAB">
        <w:t xml:space="preserve">Why </w:t>
      </w:r>
      <w:r w:rsidR="006E5E83">
        <w:t>m</w:t>
      </w:r>
      <w:r w:rsidRPr="00A72CAB">
        <w:t xml:space="preserve">ake </w:t>
      </w:r>
      <w:r w:rsidR="006E5E83">
        <w:t>p</w:t>
      </w:r>
      <w:r w:rsidRPr="00A72CAB">
        <w:t xml:space="preserve">olicy </w:t>
      </w:r>
      <w:r w:rsidR="006E5E83">
        <w:t>t</w:t>
      </w:r>
      <w:r w:rsidRPr="00A72CAB">
        <w:t xml:space="preserve">hrough </w:t>
      </w:r>
      <w:r w:rsidR="006E5E83">
        <w:t>a</w:t>
      </w:r>
      <w:r w:rsidRPr="00A72CAB">
        <w:t>djudications</w:t>
      </w:r>
      <w:r w:rsidR="006E5E83">
        <w:t xml:space="preserve"> rather than rulemaking</w:t>
      </w:r>
      <w:r w:rsidRPr="00A72CAB">
        <w:t>?</w:t>
      </w:r>
    </w:p>
    <w:p w14:paraId="528F8CAA" w14:textId="77777777" w:rsidR="00D36539" w:rsidRPr="00A72CAB" w:rsidRDefault="00D36539" w:rsidP="00D36539">
      <w:pPr>
        <w:pStyle w:val="Heading1"/>
      </w:pPr>
      <w:r w:rsidRPr="00A72CAB">
        <w:t>Federal Agency Adjudications versus Article III Trials</w:t>
      </w:r>
    </w:p>
    <w:p w14:paraId="6814409A" w14:textId="1B69BE53" w:rsidR="00D36539" w:rsidRPr="00A72CAB" w:rsidRDefault="00D36539" w:rsidP="00D36539">
      <w:pPr>
        <w:pStyle w:val="Heading2"/>
        <w:ind w:left="0"/>
      </w:pPr>
      <w:r w:rsidRPr="00A72CAB">
        <w:t>Inquisitorial rather than adversarial</w:t>
      </w:r>
      <w:r w:rsidR="003611EB">
        <w:t xml:space="preserve"> hearings</w:t>
      </w:r>
    </w:p>
    <w:p w14:paraId="6BFF54E5" w14:textId="77777777" w:rsidR="00D36539" w:rsidRPr="00A72CAB" w:rsidRDefault="00D36539" w:rsidP="00D36539">
      <w:pPr>
        <w:pStyle w:val="Heading3"/>
      </w:pPr>
      <w:r w:rsidRPr="00A72CAB">
        <w:t>What does this mean?</w:t>
      </w:r>
    </w:p>
    <w:p w14:paraId="3D68C62F" w14:textId="6DCD3412" w:rsidR="00D36539" w:rsidRPr="00A72CAB" w:rsidRDefault="00D36539" w:rsidP="00D36539">
      <w:pPr>
        <w:pStyle w:val="Heading3"/>
      </w:pPr>
      <w:r w:rsidRPr="00A72CAB">
        <w:t xml:space="preserve">How </w:t>
      </w:r>
      <w:r w:rsidR="00BD3E10">
        <w:t xml:space="preserve">is the role of the </w:t>
      </w:r>
      <w:r w:rsidR="003611EB">
        <w:t>inquisitorial judge</w:t>
      </w:r>
      <w:r w:rsidR="00BD3E10">
        <w:t xml:space="preserve"> different from the Article III judge</w:t>
      </w:r>
      <w:r w:rsidRPr="00A72CAB">
        <w:t>?</w:t>
      </w:r>
    </w:p>
    <w:p w14:paraId="736A14E0" w14:textId="350C16CF" w:rsidR="00085859" w:rsidRPr="00A72CAB" w:rsidRDefault="00BD3E10" w:rsidP="00085859">
      <w:pPr>
        <w:pStyle w:val="Heading2"/>
      </w:pPr>
      <w:r>
        <w:t>T</w:t>
      </w:r>
      <w:r w:rsidR="00085859" w:rsidRPr="00A72CAB">
        <w:t xml:space="preserve">he </w:t>
      </w:r>
      <w:r>
        <w:t>l</w:t>
      </w:r>
      <w:r w:rsidR="00085859" w:rsidRPr="00A72CAB">
        <w:t xml:space="preserve">egal </w:t>
      </w:r>
      <w:r>
        <w:t>s</w:t>
      </w:r>
      <w:r w:rsidR="00085859" w:rsidRPr="00A72CAB">
        <w:t>tatus of a</w:t>
      </w:r>
      <w:r>
        <w:t xml:space="preserve"> federal </w:t>
      </w:r>
      <w:r w:rsidR="00085859" w:rsidRPr="00A72CAB">
        <w:t xml:space="preserve">ALJ's </w:t>
      </w:r>
      <w:r>
        <w:t>o</w:t>
      </w:r>
      <w:r w:rsidR="00085859" w:rsidRPr="00A72CAB">
        <w:t>pinion</w:t>
      </w:r>
    </w:p>
    <w:p w14:paraId="47AFD654" w14:textId="1122462C" w:rsidR="00085859" w:rsidRPr="00A72CAB" w:rsidRDefault="00BD3E10" w:rsidP="00085859">
      <w:pPr>
        <w:pStyle w:val="Heading3"/>
      </w:pPr>
      <w:r>
        <w:t>Unless it has been delegated, w</w:t>
      </w:r>
      <w:r w:rsidR="00085859">
        <w:t>ho has t</w:t>
      </w:r>
      <w:r w:rsidR="00085859" w:rsidRPr="00A72CAB">
        <w:t xml:space="preserve">he authority to make </w:t>
      </w:r>
      <w:r>
        <w:t>the</w:t>
      </w:r>
      <w:r w:rsidR="00085859" w:rsidRPr="00A72CAB">
        <w:t xml:space="preserve"> f</w:t>
      </w:r>
      <w:bookmarkStart w:id="0" w:name="_GoBack"/>
      <w:bookmarkEnd w:id="0"/>
      <w:r w:rsidR="00085859" w:rsidRPr="00A72CAB">
        <w:t>inal decision</w:t>
      </w:r>
      <w:r w:rsidR="00085859">
        <w:t>?</w:t>
      </w:r>
    </w:p>
    <w:p w14:paraId="3FBE1F38" w14:textId="2E2C04E6" w:rsidR="00085859" w:rsidRPr="00A72CAB" w:rsidRDefault="00085859" w:rsidP="00085859">
      <w:pPr>
        <w:pStyle w:val="Heading3"/>
      </w:pPr>
      <w:r>
        <w:t xml:space="preserve">What does </w:t>
      </w:r>
      <w:r w:rsidRPr="00A72CAB">
        <w:t>557(b)</w:t>
      </w:r>
      <w:r>
        <w:t xml:space="preserve"> tell us about </w:t>
      </w:r>
      <w:r w:rsidR="00BD3E10">
        <w:t xml:space="preserve">the nature of the </w:t>
      </w:r>
      <w:r w:rsidRPr="00A72CAB">
        <w:t>ALJ</w:t>
      </w:r>
      <w:r w:rsidR="00BD3E10">
        <w:t>’s</w:t>
      </w:r>
      <w:r w:rsidRPr="00A72CAB">
        <w:t xml:space="preserve"> decision</w:t>
      </w:r>
      <w:r>
        <w:t>?</w:t>
      </w:r>
    </w:p>
    <w:p w14:paraId="23B59369" w14:textId="77777777" w:rsidR="00085859" w:rsidRPr="00A72CAB" w:rsidRDefault="00085859" w:rsidP="00BD3E10">
      <w:pPr>
        <w:pStyle w:val="Heading3"/>
      </w:pPr>
      <w:r w:rsidRPr="00A72CAB">
        <w:t>Why did the EPA switch to allowing ALJ decisions to be final decisions if the agency did not act and there were no internal appeals in 45 days?</w:t>
      </w:r>
    </w:p>
    <w:p w14:paraId="3034B25F" w14:textId="245261AE" w:rsidR="00D36539" w:rsidRPr="00A72CAB" w:rsidRDefault="00D36539" w:rsidP="00D36539">
      <w:pPr>
        <w:pStyle w:val="Heading2"/>
        <w:ind w:left="0"/>
      </w:pPr>
      <w:r w:rsidRPr="00A72CAB">
        <w:lastRenderedPageBreak/>
        <w:t xml:space="preserve">Expertise versus impartiality/cluelessness </w:t>
      </w:r>
    </w:p>
    <w:p w14:paraId="70ABB58F" w14:textId="77777777" w:rsidR="00D36539" w:rsidRPr="00A72CAB" w:rsidRDefault="00D36539" w:rsidP="00D36539">
      <w:pPr>
        <w:pStyle w:val="Heading3"/>
      </w:pPr>
      <w:r w:rsidRPr="00A72CAB">
        <w:t>Do we choose federal judges based on expertise in the matter before them?</w:t>
      </w:r>
    </w:p>
    <w:p w14:paraId="066120FE" w14:textId="573B756E" w:rsidR="00D36539" w:rsidRDefault="00D36539" w:rsidP="00D36539">
      <w:pPr>
        <w:pStyle w:val="Heading3"/>
      </w:pPr>
      <w:r w:rsidRPr="00A72CAB">
        <w:t>How does an expert judge and an inquisitorial system change the nature of trials?</w:t>
      </w:r>
    </w:p>
    <w:p w14:paraId="1F14EFE7" w14:textId="5C1FA88C" w:rsidR="00D36539" w:rsidRDefault="00D36539" w:rsidP="00D36539">
      <w:pPr>
        <w:pStyle w:val="Heading3"/>
      </w:pPr>
      <w:r>
        <w:t xml:space="preserve">What are the restrictions on ex </w:t>
      </w:r>
      <w:proofErr w:type="spellStart"/>
      <w:r>
        <w:t>parte</w:t>
      </w:r>
      <w:proofErr w:type="spellEnd"/>
      <w:r>
        <w:t xml:space="preserve"> communications for administrative hearings and how do they differ from those for Article III trial?</w:t>
      </w:r>
    </w:p>
    <w:p w14:paraId="4591E311" w14:textId="4D244B46" w:rsidR="00A4054F" w:rsidRDefault="00A4054F" w:rsidP="00A4054F">
      <w:pPr>
        <w:pStyle w:val="Heading4"/>
      </w:pPr>
      <w:r>
        <w:t>What are examples of the differences?</w:t>
      </w:r>
    </w:p>
    <w:p w14:paraId="0468A0EA" w14:textId="555B2E11" w:rsidR="00A4054F" w:rsidRDefault="00A4054F" w:rsidP="00A4054F">
      <w:pPr>
        <w:pStyle w:val="Heading3"/>
      </w:pPr>
      <w:r>
        <w:t>Why is expertise critical to the role of agencies?</w:t>
      </w:r>
    </w:p>
    <w:p w14:paraId="6AA51C1D" w14:textId="4B6E3B92" w:rsidR="00A4054F" w:rsidRDefault="00A4054F" w:rsidP="00A4054F">
      <w:pPr>
        <w:pStyle w:val="Heading3"/>
      </w:pPr>
      <w:r>
        <w:t>How does expertise affect the deference courts give agencies?</w:t>
      </w:r>
    </w:p>
    <w:p w14:paraId="5EF03305" w14:textId="31A2E789" w:rsidR="00A4054F" w:rsidRDefault="00A4054F" w:rsidP="00A4054F">
      <w:pPr>
        <w:pStyle w:val="Heading3"/>
      </w:pPr>
      <w:r>
        <w:t>How does the inquisitorial system better support expertise than does the Article III trial system?</w:t>
      </w:r>
    </w:p>
    <w:p w14:paraId="5F552C84" w14:textId="77777777" w:rsidR="00A4054F" w:rsidRDefault="00A4054F" w:rsidP="00A72CAB">
      <w:pPr>
        <w:pStyle w:val="Heading2"/>
        <w:ind w:left="0"/>
      </w:pPr>
      <w:r>
        <w:t>How does the Louisiana Department of Administrative Law affect expertise in adjudications?</w:t>
      </w:r>
    </w:p>
    <w:p w14:paraId="1E319ABE" w14:textId="77777777" w:rsidR="00470670" w:rsidRPr="00A72CAB" w:rsidRDefault="00713A41" w:rsidP="00A72CAB">
      <w:pPr>
        <w:pStyle w:val="Heading1"/>
      </w:pPr>
      <w:r w:rsidRPr="00A72CAB">
        <w:t>Basic Procedure for Adjudications:</w:t>
      </w:r>
      <w:r w:rsidRPr="00A72CAB">
        <w:br/>
        <w:t>Section 555</w:t>
      </w:r>
    </w:p>
    <w:p w14:paraId="3AB35DF0" w14:textId="77777777" w:rsidR="00BD3E10" w:rsidRDefault="00713A41" w:rsidP="00A72CAB">
      <w:pPr>
        <w:pStyle w:val="Heading2"/>
        <w:ind w:left="0"/>
      </w:pPr>
      <w:r w:rsidRPr="00A72CAB">
        <w:t>While Section 555 only applies to formal adjudications and formal rulemaking, it is a good general review of the basics of a hearing.</w:t>
      </w:r>
      <w:r w:rsidR="008F31B1">
        <w:t xml:space="preserve"> </w:t>
      </w:r>
    </w:p>
    <w:p w14:paraId="700A326D" w14:textId="69C4B728" w:rsidR="00470670" w:rsidRDefault="008F31B1" w:rsidP="00A72CAB">
      <w:pPr>
        <w:pStyle w:val="Heading2"/>
        <w:ind w:left="0"/>
      </w:pPr>
      <w:r>
        <w:t>What are the 555 requirements for a hearing?</w:t>
      </w:r>
    </w:p>
    <w:p w14:paraId="2BF5C795" w14:textId="4FDEE795" w:rsidR="008F31B1" w:rsidRPr="00A72CAB" w:rsidRDefault="008F31B1" w:rsidP="00A72CAB">
      <w:pPr>
        <w:pStyle w:val="Heading2"/>
        <w:ind w:left="0"/>
      </w:pPr>
      <w:r>
        <w:t>Thinking ahead, what does Goldberg add to these?</w:t>
      </w:r>
    </w:p>
    <w:p w14:paraId="11AA8BB4" w14:textId="77777777" w:rsidR="00470670" w:rsidRPr="00A72CAB" w:rsidRDefault="00713A41" w:rsidP="008F31B1">
      <w:pPr>
        <w:pStyle w:val="Heading2"/>
      </w:pPr>
      <w:r w:rsidRPr="00A72CAB">
        <w:t>Notice</w:t>
      </w:r>
    </w:p>
    <w:p w14:paraId="56BE4557" w14:textId="77777777" w:rsidR="00470670" w:rsidRPr="00A72CAB" w:rsidRDefault="00713A41" w:rsidP="008F31B1">
      <w:pPr>
        <w:pStyle w:val="Heading3"/>
      </w:pPr>
      <w:r w:rsidRPr="00A72CAB">
        <w:t>What is notice?</w:t>
      </w:r>
    </w:p>
    <w:p w14:paraId="5C770959" w14:textId="77777777" w:rsidR="00470670" w:rsidRPr="00A72CAB" w:rsidRDefault="00713A41" w:rsidP="008F31B1">
      <w:pPr>
        <w:pStyle w:val="Heading3"/>
      </w:pPr>
      <w:r w:rsidRPr="00A72CAB">
        <w:lastRenderedPageBreak/>
        <w:t>Why is it required?</w:t>
      </w:r>
    </w:p>
    <w:p w14:paraId="5DAE8701" w14:textId="77777777" w:rsidR="00470670" w:rsidRPr="00A72CAB" w:rsidRDefault="00713A41" w:rsidP="008F31B1">
      <w:pPr>
        <w:pStyle w:val="Heading3"/>
      </w:pPr>
      <w:r w:rsidRPr="00A72CAB">
        <w:t xml:space="preserve">What </w:t>
      </w:r>
      <w:proofErr w:type="gramStart"/>
      <w:r w:rsidRPr="00A72CAB">
        <w:t>has to</w:t>
      </w:r>
      <w:proofErr w:type="gramEnd"/>
      <w:r w:rsidRPr="00A72CAB">
        <w:t xml:space="preserve"> be provided in the notice?</w:t>
      </w:r>
    </w:p>
    <w:p w14:paraId="0B7E0BE1" w14:textId="77777777" w:rsidR="00470670" w:rsidRPr="00A72CAB" w:rsidRDefault="00713A41" w:rsidP="008F31B1">
      <w:pPr>
        <w:pStyle w:val="Heading3"/>
      </w:pPr>
      <w:r w:rsidRPr="00A72CAB">
        <w:t>What can complicate notice?</w:t>
      </w:r>
    </w:p>
    <w:p w14:paraId="7D9A7A65" w14:textId="77777777" w:rsidR="00470670" w:rsidRPr="00A72CAB" w:rsidRDefault="00713A41" w:rsidP="008F31B1">
      <w:pPr>
        <w:pStyle w:val="Heading4"/>
      </w:pPr>
      <w:r w:rsidRPr="00A72CAB">
        <w:t>What about in immigration?</w:t>
      </w:r>
    </w:p>
    <w:p w14:paraId="2A5675B8" w14:textId="77777777" w:rsidR="00470670" w:rsidRPr="00A72CAB" w:rsidRDefault="00713A41" w:rsidP="008F31B1">
      <w:pPr>
        <w:pStyle w:val="Heading4"/>
      </w:pPr>
      <w:r w:rsidRPr="00A72CAB">
        <w:t>Welfare benefits?</w:t>
      </w:r>
    </w:p>
    <w:p w14:paraId="51EEE597" w14:textId="63870474" w:rsidR="00470670" w:rsidRPr="00A72CAB" w:rsidRDefault="008F31B1" w:rsidP="008F31B1">
      <w:pPr>
        <w:pStyle w:val="Heading2"/>
      </w:pPr>
      <w:r>
        <w:t>Who has the b</w:t>
      </w:r>
      <w:r w:rsidR="00713A41" w:rsidRPr="00A72CAB">
        <w:t xml:space="preserve">urden of </w:t>
      </w:r>
      <w:r>
        <w:t>p</w:t>
      </w:r>
      <w:r w:rsidR="00713A41" w:rsidRPr="00A72CAB">
        <w:t>roof</w:t>
      </w:r>
      <w:r>
        <w:t>?</w:t>
      </w:r>
      <w:r w:rsidR="00713A41" w:rsidRPr="00A72CAB">
        <w:t xml:space="preserve"> </w:t>
      </w:r>
    </w:p>
    <w:p w14:paraId="4AC3B216" w14:textId="77777777" w:rsidR="00470670" w:rsidRPr="00A72CAB" w:rsidRDefault="00713A41" w:rsidP="008F31B1">
      <w:pPr>
        <w:pStyle w:val="Heading3"/>
      </w:pPr>
      <w:r w:rsidRPr="00A72CAB">
        <w:t>What is the Social Security Disability example?</w:t>
      </w:r>
    </w:p>
    <w:p w14:paraId="4F8AE7B7" w14:textId="77777777" w:rsidR="00470670" w:rsidRPr="00A72CAB" w:rsidRDefault="00713A41" w:rsidP="008F31B1">
      <w:pPr>
        <w:pStyle w:val="Heading3"/>
      </w:pPr>
      <w:r w:rsidRPr="00A72CAB">
        <w:t>License revocation?</w:t>
      </w:r>
    </w:p>
    <w:p w14:paraId="50705DA7" w14:textId="7274D2CB" w:rsidR="00470670" w:rsidRPr="00A72CAB" w:rsidRDefault="008F31B1" w:rsidP="008F31B1">
      <w:pPr>
        <w:pStyle w:val="Heading2"/>
      </w:pPr>
      <w:r>
        <w:t>When can the burden shift?</w:t>
      </w:r>
    </w:p>
    <w:p w14:paraId="5CF307C8" w14:textId="77777777" w:rsidR="00470670" w:rsidRPr="00A72CAB" w:rsidRDefault="00713A41" w:rsidP="008F31B1">
      <w:pPr>
        <w:pStyle w:val="Heading3"/>
      </w:pPr>
      <w:r w:rsidRPr="00A72CAB">
        <w:t>New system - TANF</w:t>
      </w:r>
    </w:p>
    <w:p w14:paraId="727E6EF3" w14:textId="77777777" w:rsidR="00470670" w:rsidRPr="00A72CAB" w:rsidRDefault="00713A41" w:rsidP="008F31B1">
      <w:pPr>
        <w:pStyle w:val="Heading4"/>
      </w:pPr>
      <w:r w:rsidRPr="00A72CAB">
        <w:t>Benefits have limited term</w:t>
      </w:r>
    </w:p>
    <w:p w14:paraId="777364AC" w14:textId="77777777" w:rsidR="00470670" w:rsidRPr="00A72CAB" w:rsidRDefault="00713A41" w:rsidP="008F31B1">
      <w:pPr>
        <w:pStyle w:val="Heading4"/>
      </w:pPr>
      <w:r w:rsidRPr="00A72CAB">
        <w:t>No action necessary to terminate benefits.</w:t>
      </w:r>
    </w:p>
    <w:p w14:paraId="20EA1931" w14:textId="77777777" w:rsidR="00470670" w:rsidRPr="00A72CAB" w:rsidRDefault="00713A41" w:rsidP="008F31B1">
      <w:pPr>
        <w:pStyle w:val="Heading3"/>
      </w:pPr>
      <w:r w:rsidRPr="00A72CAB">
        <w:t>Recertification schedules</w:t>
      </w:r>
    </w:p>
    <w:p w14:paraId="4FD52645" w14:textId="77777777" w:rsidR="00470670" w:rsidRPr="00A72CAB" w:rsidRDefault="00713A41" w:rsidP="008F31B1">
      <w:pPr>
        <w:pStyle w:val="Heading4"/>
      </w:pPr>
      <w:r w:rsidRPr="00A72CAB">
        <w:t>Shift the burden to recipient to show qualifications.</w:t>
      </w:r>
    </w:p>
    <w:p w14:paraId="3F2A0B1E" w14:textId="77777777" w:rsidR="00470670" w:rsidRPr="00A72CAB" w:rsidRDefault="00713A41" w:rsidP="008F31B1">
      <w:pPr>
        <w:pStyle w:val="Heading4"/>
      </w:pPr>
      <w:r w:rsidRPr="00A72CAB">
        <w:t>License renewals can do the same.</w:t>
      </w:r>
    </w:p>
    <w:p w14:paraId="4AF966DF" w14:textId="77777777" w:rsidR="00470670" w:rsidRPr="00A72CAB" w:rsidRDefault="00470670" w:rsidP="008F31B1">
      <w:pPr>
        <w:pStyle w:val="Heading4"/>
      </w:pPr>
    </w:p>
    <w:p w14:paraId="5CEC6535" w14:textId="77777777" w:rsidR="00470670" w:rsidRPr="00A72CAB" w:rsidRDefault="00713A41" w:rsidP="00A72CAB">
      <w:pPr>
        <w:pStyle w:val="Heading1"/>
      </w:pPr>
      <w:r w:rsidRPr="00A72CAB">
        <w:t xml:space="preserve">Standard of Proof </w:t>
      </w:r>
    </w:p>
    <w:p w14:paraId="73F3872E" w14:textId="77777777" w:rsidR="00470670" w:rsidRPr="00A72CAB" w:rsidRDefault="00713A41" w:rsidP="00A72CAB">
      <w:pPr>
        <w:pStyle w:val="Heading2"/>
        <w:ind w:left="0"/>
      </w:pPr>
      <w:r w:rsidRPr="00A72CAB">
        <w:lastRenderedPageBreak/>
        <w:t>What is the standard of proof required in an agency proceeding, unless otherwise specified in the law?</w:t>
      </w:r>
    </w:p>
    <w:p w14:paraId="6095E340" w14:textId="77777777" w:rsidR="00470670" w:rsidRPr="00A72CAB" w:rsidRDefault="00713A41" w:rsidP="00A72CAB">
      <w:pPr>
        <w:pStyle w:val="Heading2"/>
        <w:ind w:left="0"/>
      </w:pPr>
      <w:r w:rsidRPr="00A72CAB">
        <w:t>Are there other standards in administrative proceedings?</w:t>
      </w:r>
    </w:p>
    <w:p w14:paraId="713BEBAF" w14:textId="77777777" w:rsidR="00470670" w:rsidRPr="00A72CAB" w:rsidRDefault="00713A41" w:rsidP="00A72CAB">
      <w:pPr>
        <w:pStyle w:val="Heading3"/>
      </w:pPr>
      <w:r w:rsidRPr="00A72CAB">
        <w:t>The United States Supreme Court has upheld a clear and convincing standard in mental health commitments.</w:t>
      </w:r>
    </w:p>
    <w:p w14:paraId="22CD85D2" w14:textId="107EC1C4" w:rsidR="00470670" w:rsidRDefault="00713A41" w:rsidP="00A72CAB">
      <w:pPr>
        <w:pStyle w:val="Heading3"/>
      </w:pPr>
      <w:r w:rsidRPr="00A72CAB">
        <w:t>Congress is free to require even higher standards of proof.</w:t>
      </w:r>
    </w:p>
    <w:p w14:paraId="69DC324D" w14:textId="350962BD" w:rsidR="00255D3C" w:rsidRDefault="00255D3C" w:rsidP="00255D3C">
      <w:pPr>
        <w:pStyle w:val="Heading1"/>
      </w:pPr>
      <w:r>
        <w:t>Burden of proof</w:t>
      </w:r>
    </w:p>
    <w:p w14:paraId="441DABD3" w14:textId="4E2D8D07" w:rsidR="00255D3C" w:rsidRPr="00A72CAB" w:rsidRDefault="00255D3C" w:rsidP="00255D3C">
      <w:pPr>
        <w:pStyle w:val="Heading2"/>
      </w:pPr>
      <w:r>
        <w:t>Who has the burden of proof in an adjudication?</w:t>
      </w:r>
    </w:p>
    <w:p w14:paraId="56F48586" w14:textId="77777777" w:rsidR="00470670" w:rsidRPr="00A72CAB" w:rsidRDefault="00713A41" w:rsidP="00A72CAB">
      <w:pPr>
        <w:pStyle w:val="Heading1"/>
      </w:pPr>
      <w:r w:rsidRPr="00A72CAB">
        <w:t>Rules of Evidence in Administrative Proceedings (Formal and Informal)</w:t>
      </w:r>
    </w:p>
    <w:p w14:paraId="7DB33FF7" w14:textId="77777777" w:rsidR="00470670" w:rsidRPr="00A72CAB" w:rsidRDefault="00713A41" w:rsidP="00A72CAB">
      <w:pPr>
        <w:pStyle w:val="Heading2"/>
        <w:ind w:left="0"/>
      </w:pPr>
      <w:r w:rsidRPr="00A72CAB">
        <w:t>What is the purpose of the rules of evidence in Article III trials?</w:t>
      </w:r>
    </w:p>
    <w:p w14:paraId="60A9E236" w14:textId="77777777" w:rsidR="00470670" w:rsidRPr="00A72CAB" w:rsidRDefault="00713A41" w:rsidP="00A72CAB">
      <w:pPr>
        <w:pStyle w:val="Heading3"/>
      </w:pPr>
      <w:r w:rsidRPr="00A72CAB">
        <w:t>What is the underlying theory of the rules?</w:t>
      </w:r>
    </w:p>
    <w:p w14:paraId="705818A4" w14:textId="77777777" w:rsidR="00470670" w:rsidRPr="00A72CAB" w:rsidRDefault="00713A41" w:rsidP="00A72CAB">
      <w:pPr>
        <w:pStyle w:val="Heading3"/>
      </w:pPr>
      <w:r w:rsidRPr="00A72CAB">
        <w:t>How does this change when there is no jury?</w:t>
      </w:r>
    </w:p>
    <w:p w14:paraId="7EB64269" w14:textId="77777777" w:rsidR="00470670" w:rsidRPr="00A72CAB" w:rsidRDefault="00713A41" w:rsidP="00A72CAB">
      <w:pPr>
        <w:pStyle w:val="Heading2"/>
        <w:ind w:left="0"/>
      </w:pPr>
      <w:r w:rsidRPr="00A72CAB">
        <w:t>Why would this be different in an inquisitorial proceeding?</w:t>
      </w:r>
    </w:p>
    <w:p w14:paraId="311EB9A5" w14:textId="77777777" w:rsidR="00470670" w:rsidRPr="00A72CAB" w:rsidRDefault="00713A41" w:rsidP="00A72CAB">
      <w:pPr>
        <w:pStyle w:val="Heading2"/>
        <w:ind w:left="0"/>
      </w:pPr>
      <w:r w:rsidRPr="00A72CAB">
        <w:t>Does the APA set the standard of evidence?</w:t>
      </w:r>
    </w:p>
    <w:p w14:paraId="02C4C064" w14:textId="77777777" w:rsidR="00470670" w:rsidRPr="00A72CAB" w:rsidRDefault="00713A41" w:rsidP="00A72CAB">
      <w:pPr>
        <w:pStyle w:val="Heading3"/>
      </w:pPr>
      <w:r w:rsidRPr="00A72CAB">
        <w:t>Do all agencies use the same standards?</w:t>
      </w:r>
    </w:p>
    <w:p w14:paraId="511580D0" w14:textId="77777777" w:rsidR="00470670" w:rsidRPr="00A72CAB" w:rsidRDefault="00713A41" w:rsidP="00A72CAB">
      <w:pPr>
        <w:pStyle w:val="Heading1"/>
      </w:pPr>
      <w:r w:rsidRPr="00A72CAB">
        <w:t>Hearsay</w:t>
      </w:r>
    </w:p>
    <w:p w14:paraId="40FB8627" w14:textId="77777777" w:rsidR="00470670" w:rsidRPr="00A72CAB" w:rsidRDefault="00713A41" w:rsidP="00A72CAB">
      <w:pPr>
        <w:pStyle w:val="Heading2"/>
        <w:ind w:left="0"/>
      </w:pPr>
      <w:r w:rsidRPr="00A72CAB">
        <w:t>What is hearsay?</w:t>
      </w:r>
    </w:p>
    <w:p w14:paraId="0C5667CE" w14:textId="77777777" w:rsidR="00470670" w:rsidRPr="00A72CAB" w:rsidRDefault="00713A41" w:rsidP="00A72CAB">
      <w:pPr>
        <w:pStyle w:val="Heading3"/>
      </w:pPr>
      <w:r w:rsidRPr="00A72CAB">
        <w:t>Why is it excluded in the rules of evidence, except for the zillion exceptions?</w:t>
      </w:r>
    </w:p>
    <w:p w14:paraId="69D8F0F2" w14:textId="77777777" w:rsidR="00470670" w:rsidRPr="00A72CAB" w:rsidRDefault="00713A41" w:rsidP="00A72CAB">
      <w:pPr>
        <w:pStyle w:val="Heading3"/>
      </w:pPr>
      <w:r w:rsidRPr="00A72CAB">
        <w:t>Why would the hearsay rule not be as important in an agency proceeding?</w:t>
      </w:r>
    </w:p>
    <w:p w14:paraId="42A06D13" w14:textId="70A85B0E" w:rsidR="00470670" w:rsidRPr="00A72CAB" w:rsidRDefault="00B31AD2" w:rsidP="00A72CAB">
      <w:pPr>
        <w:pStyle w:val="Heading2"/>
        <w:ind w:left="0"/>
      </w:pPr>
      <w:r>
        <w:lastRenderedPageBreak/>
        <w:t>What is t</w:t>
      </w:r>
      <w:r w:rsidR="00713A41" w:rsidRPr="00A72CAB">
        <w:t>he Residuum Rule</w:t>
      </w:r>
      <w:r>
        <w:t>?</w:t>
      </w:r>
    </w:p>
    <w:p w14:paraId="5610FCB5" w14:textId="646C0385" w:rsidR="00470670" w:rsidRPr="00A72CAB" w:rsidRDefault="00B31AD2" w:rsidP="00A72CAB">
      <w:pPr>
        <w:pStyle w:val="Heading3"/>
      </w:pPr>
      <w:r>
        <w:t>What standard has displaced this?</w:t>
      </w:r>
    </w:p>
    <w:p w14:paraId="64BB7D20" w14:textId="77777777" w:rsidR="00470670" w:rsidRPr="00A72CAB" w:rsidRDefault="00713A41" w:rsidP="00A72CAB">
      <w:pPr>
        <w:pStyle w:val="Heading3"/>
      </w:pPr>
      <w:r w:rsidRPr="00A72CAB">
        <w:t xml:space="preserve">LA uses "sufficient evidence" - may not be the </w:t>
      </w:r>
      <w:proofErr w:type="gramStart"/>
      <w:r w:rsidRPr="00A72CAB">
        <w:t>exactly</w:t>
      </w:r>
      <w:proofErr w:type="gramEnd"/>
      <w:r w:rsidRPr="00A72CAB">
        <w:t xml:space="preserve"> same standard.</w:t>
      </w:r>
    </w:p>
    <w:p w14:paraId="07BC1882" w14:textId="77777777" w:rsidR="00470670" w:rsidRPr="00A72CAB" w:rsidRDefault="00713A41" w:rsidP="00A72CAB">
      <w:pPr>
        <w:pStyle w:val="Heading1"/>
      </w:pPr>
      <w:r w:rsidRPr="00A72CAB">
        <w:t>Discovery</w:t>
      </w:r>
    </w:p>
    <w:p w14:paraId="5604EB92" w14:textId="77777777" w:rsidR="00470670" w:rsidRPr="00A72CAB" w:rsidRDefault="00713A41" w:rsidP="00A72CAB">
      <w:pPr>
        <w:pStyle w:val="Heading2"/>
        <w:ind w:left="0"/>
      </w:pPr>
      <w:r w:rsidRPr="00A72CAB">
        <w:t>Not provided for by the APA</w:t>
      </w:r>
    </w:p>
    <w:p w14:paraId="15CE30A9" w14:textId="77777777" w:rsidR="00470670" w:rsidRPr="00A72CAB" w:rsidRDefault="00713A41" w:rsidP="00A72CAB">
      <w:pPr>
        <w:pStyle w:val="Heading3"/>
      </w:pPr>
      <w:r w:rsidRPr="00A72CAB">
        <w:t>Some agencies allow discovery</w:t>
      </w:r>
    </w:p>
    <w:p w14:paraId="222D7719" w14:textId="77777777" w:rsidR="00470670" w:rsidRPr="00A72CAB" w:rsidRDefault="00713A41" w:rsidP="00A72CAB">
      <w:pPr>
        <w:pStyle w:val="Heading3"/>
      </w:pPr>
      <w:r w:rsidRPr="00A72CAB">
        <w:t>Freedom of information/Open Records Acts make access to the information less of an issue than in Art. III trials.</w:t>
      </w:r>
    </w:p>
    <w:p w14:paraId="453EBA4C" w14:textId="77777777" w:rsidR="00470670" w:rsidRPr="00A72CAB" w:rsidRDefault="00713A41" w:rsidP="00A72CAB">
      <w:pPr>
        <w:pStyle w:val="Heading2"/>
        <w:ind w:left="0"/>
      </w:pPr>
      <w:r w:rsidRPr="00A72CAB">
        <w:t>Parties may also be entitled to have the agency use its subpoena power on their behalf against other third parties, if the agency can order discovery for itself.</w:t>
      </w:r>
    </w:p>
    <w:p w14:paraId="127DC2A4" w14:textId="77777777" w:rsidR="00470670" w:rsidRPr="00A72CAB" w:rsidRDefault="00713A41" w:rsidP="00A72CAB">
      <w:pPr>
        <w:pStyle w:val="Heading1"/>
      </w:pPr>
      <w:r w:rsidRPr="00A72CAB">
        <w:t>APA Provisions - Formal Adjudications</w:t>
      </w:r>
    </w:p>
    <w:p w14:paraId="7DA0B68F" w14:textId="77777777" w:rsidR="00470670" w:rsidRPr="00A72CAB" w:rsidRDefault="00713A41" w:rsidP="00A72CAB">
      <w:pPr>
        <w:pStyle w:val="Heading2"/>
        <w:ind w:left="0"/>
      </w:pPr>
      <w:r w:rsidRPr="00A72CAB">
        <w:t>Formal (APA) Adjudications under the US APA</w:t>
      </w:r>
    </w:p>
    <w:p w14:paraId="198899DE" w14:textId="77777777" w:rsidR="00470670" w:rsidRPr="00A72CAB" w:rsidRDefault="00713A41" w:rsidP="00A72CAB">
      <w:pPr>
        <w:pStyle w:val="Heading3"/>
      </w:pPr>
      <w:r w:rsidRPr="00A72CAB">
        <w:t>US - 554, et seq.</w:t>
      </w:r>
    </w:p>
    <w:p w14:paraId="28838E53" w14:textId="77777777" w:rsidR="00470670" w:rsidRPr="00A72CAB" w:rsidRDefault="00713A41" w:rsidP="00A72CAB">
      <w:pPr>
        <w:pStyle w:val="Heading1"/>
      </w:pPr>
      <w:r w:rsidRPr="00A72CAB">
        <w:t>Formal (APA) v. Informal (Non-APA) Adjudications</w:t>
      </w:r>
    </w:p>
    <w:p w14:paraId="59F7D43A" w14:textId="77777777" w:rsidR="00470670" w:rsidRPr="00A72CAB" w:rsidRDefault="00713A41" w:rsidP="00A72CAB">
      <w:pPr>
        <w:pStyle w:val="Heading2"/>
        <w:ind w:left="0"/>
      </w:pPr>
      <w:r w:rsidRPr="00A72CAB">
        <w:t>What is the language in 554 that triggers a formal adjudication?</w:t>
      </w:r>
    </w:p>
    <w:p w14:paraId="13959941" w14:textId="7C974C51" w:rsidR="00470670" w:rsidRPr="00A72CAB" w:rsidRDefault="003B2C28" w:rsidP="00A72CAB">
      <w:pPr>
        <w:pStyle w:val="Heading3"/>
      </w:pPr>
      <w:r>
        <w:t>“</w:t>
      </w:r>
      <w:r w:rsidR="00713A41" w:rsidRPr="00A72CAB">
        <w:t>on the record after opportunity for an agency hearing</w:t>
      </w:r>
      <w:r>
        <w:t>”</w:t>
      </w:r>
    </w:p>
    <w:p w14:paraId="6D250078" w14:textId="77777777" w:rsidR="00470670" w:rsidRPr="00A72CAB" w:rsidRDefault="00713A41" w:rsidP="00A72CAB">
      <w:pPr>
        <w:pStyle w:val="Heading2"/>
        <w:ind w:left="0"/>
      </w:pPr>
      <w:r w:rsidRPr="00A72CAB">
        <w:t>What are the subsequent provisions this triggers?</w:t>
      </w:r>
    </w:p>
    <w:p w14:paraId="3F8FDBBA" w14:textId="77777777" w:rsidR="00470670" w:rsidRPr="00A72CAB" w:rsidRDefault="00713A41" w:rsidP="00A72CAB">
      <w:pPr>
        <w:pStyle w:val="Heading3"/>
      </w:pPr>
      <w:r w:rsidRPr="00A72CAB">
        <w:t>556, 557</w:t>
      </w:r>
    </w:p>
    <w:p w14:paraId="0CED4A36" w14:textId="238A7688" w:rsidR="00470670" w:rsidRDefault="00713A41" w:rsidP="00A72CAB">
      <w:pPr>
        <w:pStyle w:val="Heading2"/>
        <w:ind w:left="0"/>
      </w:pPr>
      <w:r w:rsidRPr="00A72CAB">
        <w:t>Why do we call informal adjudications non-APA adjudications?</w:t>
      </w:r>
    </w:p>
    <w:p w14:paraId="11F20DDC" w14:textId="6206A69B" w:rsidR="00D57CAC" w:rsidRPr="00A72CAB" w:rsidRDefault="00D57CAC" w:rsidP="00A72CAB">
      <w:pPr>
        <w:pStyle w:val="Heading2"/>
        <w:ind w:left="0"/>
      </w:pPr>
      <w:r>
        <w:lastRenderedPageBreak/>
        <w:t>What makes formal adjudications prone to being very complex and time consuming?</w:t>
      </w:r>
    </w:p>
    <w:p w14:paraId="563AD99F" w14:textId="77777777" w:rsidR="00B514A6" w:rsidRPr="00A72CAB" w:rsidRDefault="00B514A6" w:rsidP="00B514A6">
      <w:pPr>
        <w:pStyle w:val="Heading2"/>
      </w:pPr>
      <w:r w:rsidRPr="00A72CAB">
        <w:t>Practice Issues</w:t>
      </w:r>
      <w:r>
        <w:t xml:space="preserve"> for formal adjudications</w:t>
      </w:r>
    </w:p>
    <w:p w14:paraId="2ABB8500" w14:textId="77777777" w:rsidR="00B514A6" w:rsidRPr="00A72CAB" w:rsidRDefault="00B514A6" w:rsidP="00B514A6">
      <w:pPr>
        <w:pStyle w:val="Heading3"/>
      </w:pPr>
      <w:r w:rsidRPr="00A72CAB">
        <w:t>The book spends a lot of time on examples of arguments for and against the court ordering a formal adjudication.</w:t>
      </w:r>
    </w:p>
    <w:p w14:paraId="76EA1B7A" w14:textId="77777777" w:rsidR="00B514A6" w:rsidRPr="00A72CAB" w:rsidRDefault="00B514A6" w:rsidP="00B514A6">
      <w:pPr>
        <w:pStyle w:val="Heading4"/>
      </w:pPr>
      <w:r w:rsidRPr="00A72CAB">
        <w:t>You do not need this level of detail for this course</w:t>
      </w:r>
    </w:p>
    <w:p w14:paraId="0E2D064B" w14:textId="77777777" w:rsidR="00B514A6" w:rsidRPr="00A72CAB" w:rsidRDefault="00B514A6" w:rsidP="00B514A6">
      <w:pPr>
        <w:pStyle w:val="Heading4"/>
      </w:pPr>
      <w:r w:rsidRPr="00A72CAB">
        <w:t>As with formal rulemaking, the courts are reticent to order formal rulemaking unless the statute is clear.</w:t>
      </w:r>
    </w:p>
    <w:p w14:paraId="70571F2B" w14:textId="77777777" w:rsidR="00B514A6" w:rsidRPr="00A72CAB" w:rsidRDefault="00B514A6" w:rsidP="00B514A6">
      <w:pPr>
        <w:pStyle w:val="Heading4"/>
      </w:pPr>
      <w:r w:rsidRPr="00A72CAB">
        <w:t>If the statute is ambiguous, most circuits defer to the agency – Chevron deference discussed later.</w:t>
      </w:r>
    </w:p>
    <w:p w14:paraId="5953B01A" w14:textId="77777777" w:rsidR="00B514A6" w:rsidRPr="00A72CAB" w:rsidRDefault="00B514A6" w:rsidP="00B514A6">
      <w:pPr>
        <w:pStyle w:val="Heading4"/>
      </w:pPr>
      <w:r w:rsidRPr="00A72CAB">
        <w:t>A few do not defer, reading the law themselves.</w:t>
      </w:r>
    </w:p>
    <w:p w14:paraId="7A97BC78" w14:textId="77777777" w:rsidR="00B514A6" w:rsidRPr="00A72CAB" w:rsidRDefault="00B514A6" w:rsidP="00B514A6">
      <w:pPr>
        <w:pStyle w:val="Heading4"/>
      </w:pPr>
      <w:r w:rsidRPr="00A72CAB">
        <w:t xml:space="preserve">In practice, if the issue has not been settled for your hearing type, you </w:t>
      </w:r>
      <w:proofErr w:type="gramStart"/>
      <w:r w:rsidRPr="00A72CAB">
        <w:t>have to</w:t>
      </w:r>
      <w:proofErr w:type="gramEnd"/>
      <w:r w:rsidRPr="00A72CAB">
        <w:t xml:space="preserve"> argue the issue to the court based on the circuit’s precedent.</w:t>
      </w:r>
    </w:p>
    <w:p w14:paraId="6A04BE2F" w14:textId="77777777" w:rsidR="00470670" w:rsidRPr="00A72CAB" w:rsidRDefault="00713A41" w:rsidP="00A72CAB">
      <w:pPr>
        <w:pStyle w:val="Heading1"/>
      </w:pPr>
      <w:r w:rsidRPr="00A72CAB">
        <w:t>Informal (Non-APA) Adjudications</w:t>
      </w:r>
    </w:p>
    <w:p w14:paraId="5301104D" w14:textId="44A8FED6" w:rsidR="00470670" w:rsidRPr="00A72CAB" w:rsidRDefault="00D57CAC" w:rsidP="00A72CAB">
      <w:pPr>
        <w:pStyle w:val="Heading2"/>
        <w:ind w:left="0"/>
      </w:pPr>
      <w:r>
        <w:t>Where do we look for the standards for informal adjudications?</w:t>
      </w:r>
    </w:p>
    <w:p w14:paraId="75C12B6F" w14:textId="77777777" w:rsidR="00470670" w:rsidRPr="00A72CAB" w:rsidRDefault="00713A41" w:rsidP="00A72CAB">
      <w:pPr>
        <w:pStyle w:val="Heading1"/>
      </w:pPr>
      <w:r w:rsidRPr="00A72CAB">
        <w:t xml:space="preserve">Ex </w:t>
      </w:r>
      <w:proofErr w:type="spellStart"/>
      <w:r w:rsidRPr="00A72CAB">
        <w:t>parte</w:t>
      </w:r>
      <w:proofErr w:type="spellEnd"/>
      <w:r w:rsidRPr="00A72CAB">
        <w:t xml:space="preserve"> Communications in Formal Adjudications</w:t>
      </w:r>
    </w:p>
    <w:p w14:paraId="0EAC48A6" w14:textId="77777777" w:rsidR="00470670" w:rsidRPr="00A72CAB" w:rsidRDefault="00713A41" w:rsidP="00A72CAB">
      <w:pPr>
        <w:pStyle w:val="Heading2"/>
        <w:ind w:left="0"/>
      </w:pPr>
      <w:r w:rsidRPr="00A72CAB">
        <w:t xml:space="preserve">No ex </w:t>
      </w:r>
      <w:proofErr w:type="spellStart"/>
      <w:r w:rsidRPr="00A72CAB">
        <w:t>parte</w:t>
      </w:r>
      <w:proofErr w:type="spellEnd"/>
      <w:r w:rsidRPr="00A72CAB">
        <w:t xml:space="preserve"> communications - 557(d)</w:t>
      </w:r>
    </w:p>
    <w:p w14:paraId="026BBD95" w14:textId="77777777" w:rsidR="00470670" w:rsidRPr="00A72CAB" w:rsidRDefault="00713A41" w:rsidP="00A72CAB">
      <w:pPr>
        <w:pStyle w:val="Heading3"/>
      </w:pPr>
      <w:r w:rsidRPr="00A72CAB">
        <w:t>What is the extreme sanction for a party who violated this ban?</w:t>
      </w:r>
    </w:p>
    <w:p w14:paraId="7A54B639" w14:textId="77777777" w:rsidR="00470670" w:rsidRPr="00A72CAB" w:rsidRDefault="00713A41" w:rsidP="00A72CAB">
      <w:pPr>
        <w:pStyle w:val="Heading2"/>
        <w:ind w:left="0"/>
      </w:pPr>
      <w:r w:rsidRPr="00A72CAB">
        <w:t>What communications are allowed?</w:t>
      </w:r>
    </w:p>
    <w:p w14:paraId="1EDF9249" w14:textId="77777777" w:rsidR="00470670" w:rsidRPr="00A72CAB" w:rsidRDefault="00713A41" w:rsidP="00A72CAB">
      <w:pPr>
        <w:pStyle w:val="Heading3"/>
      </w:pPr>
      <w:r w:rsidRPr="00A72CAB">
        <w:t>554(d)(</w:t>
      </w:r>
      <w:proofErr w:type="gramStart"/>
      <w:r w:rsidRPr="00A72CAB">
        <w:t>1)(</w:t>
      </w:r>
      <w:proofErr w:type="gramEnd"/>
      <w:r w:rsidRPr="00A72CAB">
        <w:t>A-C)</w:t>
      </w:r>
    </w:p>
    <w:p w14:paraId="1C1FBF16" w14:textId="77777777" w:rsidR="00470670" w:rsidRPr="00A72CAB" w:rsidRDefault="00713A41" w:rsidP="00F75868">
      <w:pPr>
        <w:pStyle w:val="Heading2"/>
      </w:pPr>
      <w:r w:rsidRPr="00A72CAB">
        <w:t>EPA Example</w:t>
      </w:r>
    </w:p>
    <w:p w14:paraId="08F262EC" w14:textId="77777777" w:rsidR="00470670" w:rsidRPr="00A72CAB" w:rsidRDefault="00713A41" w:rsidP="00F75868">
      <w:pPr>
        <w:pStyle w:val="Heading3"/>
      </w:pPr>
      <w:r w:rsidRPr="00A72CAB">
        <w:lastRenderedPageBreak/>
        <w:t>Can the EPA ALJ consult with an EPA scientist to better understand a case?</w:t>
      </w:r>
    </w:p>
    <w:p w14:paraId="55C9A67D" w14:textId="77777777" w:rsidR="00470670" w:rsidRPr="00A72CAB" w:rsidRDefault="00713A41" w:rsidP="00F75868">
      <w:pPr>
        <w:pStyle w:val="Heading4"/>
      </w:pPr>
      <w:r w:rsidRPr="00A72CAB">
        <w:t>What if it is about advice on facts in issue?</w:t>
      </w:r>
    </w:p>
    <w:p w14:paraId="3404F070" w14:textId="77777777" w:rsidR="00470670" w:rsidRPr="00A72CAB" w:rsidRDefault="00713A41" w:rsidP="00F75868">
      <w:pPr>
        <w:pStyle w:val="Heading3"/>
      </w:pPr>
      <w:r w:rsidRPr="00A72CAB">
        <w:t>Can the EPA ALJ consult with an agency lawyer about law?</w:t>
      </w:r>
    </w:p>
    <w:p w14:paraId="3C88C929" w14:textId="77777777" w:rsidR="00470670" w:rsidRPr="00A72CAB" w:rsidRDefault="00713A41" w:rsidP="00F75868">
      <w:pPr>
        <w:pStyle w:val="Heading4"/>
      </w:pPr>
      <w:r w:rsidRPr="00A72CAB">
        <w:t>What about the lawyer prosecuting the case?</w:t>
      </w:r>
    </w:p>
    <w:p w14:paraId="669A06E1" w14:textId="77777777" w:rsidR="00470670" w:rsidRPr="00A72CAB" w:rsidRDefault="00713A41" w:rsidP="00F75868">
      <w:pPr>
        <w:pStyle w:val="Heading3"/>
      </w:pPr>
      <w:r w:rsidRPr="00A72CAB">
        <w:t>Can the ALJ consult with a party in the case, outside of the proceeding, to get additional facts?</w:t>
      </w:r>
    </w:p>
    <w:p w14:paraId="3E06CF8A" w14:textId="77777777" w:rsidR="00470670" w:rsidRPr="00A72CAB" w:rsidRDefault="00713A41" w:rsidP="00F75868">
      <w:pPr>
        <w:pStyle w:val="Heading4"/>
      </w:pPr>
      <w:r w:rsidRPr="00A72CAB">
        <w:t>How can these consultations be accomplished - what would you do in an Article III trial?</w:t>
      </w:r>
    </w:p>
    <w:p w14:paraId="58EAC853" w14:textId="77777777" w:rsidR="00F75868" w:rsidRPr="00A72CAB" w:rsidRDefault="00F75868" w:rsidP="00F75868">
      <w:pPr>
        <w:pStyle w:val="Heading2"/>
      </w:pPr>
      <w:r w:rsidRPr="00A72CAB">
        <w:t>Separation of Functions</w:t>
      </w:r>
    </w:p>
    <w:p w14:paraId="421400E7" w14:textId="77777777" w:rsidR="00F75868" w:rsidRPr="00A72CAB" w:rsidRDefault="00F75868" w:rsidP="00F75868">
      <w:pPr>
        <w:pStyle w:val="Heading3"/>
      </w:pPr>
      <w:r w:rsidRPr="00A72CAB">
        <w:t>What is separation of functions?</w:t>
      </w:r>
    </w:p>
    <w:p w14:paraId="14737536" w14:textId="77777777" w:rsidR="00F75868" w:rsidRPr="00A72CAB" w:rsidRDefault="00F75868" w:rsidP="00F75868">
      <w:pPr>
        <w:pStyle w:val="Heading4"/>
      </w:pPr>
      <w:r w:rsidRPr="00A72CAB">
        <w:t>How does this mitigate the loophole of communication with agency personnel?</w:t>
      </w:r>
    </w:p>
    <w:p w14:paraId="2C64638C" w14:textId="77777777" w:rsidR="00F75868" w:rsidRPr="00A72CAB" w:rsidRDefault="00F75868" w:rsidP="00F75868">
      <w:pPr>
        <w:pStyle w:val="Heading4"/>
      </w:pPr>
      <w:r w:rsidRPr="00A72CAB">
        <w:t>Why do we care?</w:t>
      </w:r>
    </w:p>
    <w:p w14:paraId="224BBDEA" w14:textId="77777777" w:rsidR="00F75868" w:rsidRPr="00A72CAB" w:rsidRDefault="00F75868" w:rsidP="00F75868">
      <w:pPr>
        <w:pStyle w:val="Heading3"/>
      </w:pPr>
      <w:r>
        <w:t>What is the problem with requiring s</w:t>
      </w:r>
      <w:r w:rsidRPr="00A72CAB">
        <w:t xml:space="preserve">eparation of function </w:t>
      </w:r>
      <w:r>
        <w:t xml:space="preserve">in </w:t>
      </w:r>
      <w:r w:rsidRPr="00A72CAB">
        <w:t>small state agencies</w:t>
      </w:r>
      <w:r>
        <w:t>?</w:t>
      </w:r>
    </w:p>
    <w:p w14:paraId="2654A6E5" w14:textId="77777777" w:rsidR="00470670" w:rsidRPr="00A72CAB" w:rsidRDefault="00713A41" w:rsidP="00F75868">
      <w:pPr>
        <w:pStyle w:val="Heading2"/>
      </w:pPr>
      <w:r w:rsidRPr="00A72CAB">
        <w:t>Consumer Product Safety Commission Example</w:t>
      </w:r>
    </w:p>
    <w:p w14:paraId="189356CA" w14:textId="77777777" w:rsidR="00470670" w:rsidRPr="00A72CAB" w:rsidRDefault="00713A41" w:rsidP="00F75868">
      <w:pPr>
        <w:pStyle w:val="Heading3"/>
      </w:pPr>
      <w:r w:rsidRPr="00A72CAB">
        <w:t>Can the commissioner consult with his staff?</w:t>
      </w:r>
    </w:p>
    <w:p w14:paraId="677554AE" w14:textId="77777777" w:rsidR="00470670" w:rsidRPr="00A72CAB" w:rsidRDefault="00713A41" w:rsidP="00F75868">
      <w:pPr>
        <w:pStyle w:val="Heading4"/>
      </w:pPr>
      <w:r w:rsidRPr="00A72CAB">
        <w:t>Are they considered legally the same person?</w:t>
      </w:r>
    </w:p>
    <w:p w14:paraId="1B3E7420" w14:textId="77777777" w:rsidR="00470670" w:rsidRPr="00A72CAB" w:rsidRDefault="00713A41" w:rsidP="00F75868">
      <w:pPr>
        <w:pStyle w:val="Heading3"/>
      </w:pPr>
      <w:r w:rsidRPr="00A72CAB">
        <w:t>What about the head of the prosecution staff?</w:t>
      </w:r>
    </w:p>
    <w:p w14:paraId="45F9AC18" w14:textId="77777777" w:rsidR="00470670" w:rsidRPr="00A72CAB" w:rsidRDefault="00713A41" w:rsidP="00F75868">
      <w:pPr>
        <w:pStyle w:val="Heading4"/>
      </w:pPr>
      <w:r w:rsidRPr="00A72CAB">
        <w:t>What is the key question?</w:t>
      </w:r>
    </w:p>
    <w:p w14:paraId="164BDE9A" w14:textId="77777777" w:rsidR="00470670" w:rsidRPr="00A72CAB" w:rsidRDefault="00713A41" w:rsidP="00F75868">
      <w:pPr>
        <w:pStyle w:val="Heading3"/>
      </w:pPr>
      <w:r w:rsidRPr="00A72CAB">
        <w:t xml:space="preserve">What about consulting with the heads of companies not currently before the </w:t>
      </w:r>
      <w:r w:rsidRPr="00A72CAB">
        <w:lastRenderedPageBreak/>
        <w:t>agency?</w:t>
      </w:r>
    </w:p>
    <w:p w14:paraId="77A7712A" w14:textId="77777777" w:rsidR="00470670" w:rsidRPr="00A72CAB" w:rsidRDefault="00713A41" w:rsidP="00F75868">
      <w:pPr>
        <w:pStyle w:val="Heading4"/>
      </w:pPr>
      <w:r w:rsidRPr="00A72CAB">
        <w:t xml:space="preserve">Can ex </w:t>
      </w:r>
      <w:proofErr w:type="spellStart"/>
      <w:r w:rsidRPr="00A72CAB">
        <w:t>parte</w:t>
      </w:r>
      <w:proofErr w:type="spellEnd"/>
      <w:r w:rsidRPr="00A72CAB">
        <w:t xml:space="preserve"> contacts occur before a proceeding?</w:t>
      </w:r>
    </w:p>
    <w:p w14:paraId="6DAD5370" w14:textId="77777777" w:rsidR="00470670" w:rsidRPr="00A72CAB" w:rsidRDefault="00713A41" w:rsidP="00F75868">
      <w:pPr>
        <w:pStyle w:val="Heading3"/>
      </w:pPr>
      <w:r w:rsidRPr="00A72CAB">
        <w:t xml:space="preserve">Why should the agency be cautious about ex </w:t>
      </w:r>
      <w:proofErr w:type="spellStart"/>
      <w:r w:rsidRPr="00A72CAB">
        <w:t>parte</w:t>
      </w:r>
      <w:proofErr w:type="spellEnd"/>
      <w:r w:rsidRPr="00A72CAB">
        <w:t xml:space="preserve"> contacts?</w:t>
      </w:r>
    </w:p>
    <w:p w14:paraId="2D66E135" w14:textId="77777777" w:rsidR="00470670" w:rsidRPr="00A72CAB" w:rsidRDefault="00713A41" w:rsidP="00F75868">
      <w:pPr>
        <w:pStyle w:val="Heading4"/>
      </w:pPr>
      <w:r w:rsidRPr="00A72CAB">
        <w:t>Why do they invite remand from the courts?</w:t>
      </w:r>
    </w:p>
    <w:p w14:paraId="04613053" w14:textId="77777777" w:rsidR="00470670" w:rsidRPr="00A72CAB" w:rsidRDefault="00713A41" w:rsidP="00A72CAB">
      <w:pPr>
        <w:pStyle w:val="Heading1"/>
      </w:pPr>
      <w:r w:rsidRPr="00A72CAB">
        <w:t xml:space="preserve">Licensing under the APA Section 558 </w:t>
      </w:r>
    </w:p>
    <w:p w14:paraId="31DDBAA4" w14:textId="77777777" w:rsidR="00470670" w:rsidRPr="00A72CAB" w:rsidRDefault="00713A41" w:rsidP="00A72CAB">
      <w:pPr>
        <w:pStyle w:val="Heading2"/>
        <w:ind w:left="0"/>
      </w:pPr>
      <w:r w:rsidRPr="00A72CAB">
        <w:t>Who is the movant when you are applying for the bar?</w:t>
      </w:r>
    </w:p>
    <w:p w14:paraId="224DF17C" w14:textId="77777777" w:rsidR="00470670" w:rsidRPr="00A72CAB" w:rsidRDefault="00713A41" w:rsidP="00A72CAB">
      <w:pPr>
        <w:pStyle w:val="Heading3"/>
      </w:pPr>
      <w:r w:rsidRPr="00A72CAB">
        <w:t>Who has the burden of proof to establish that you meet the criteria?</w:t>
      </w:r>
    </w:p>
    <w:p w14:paraId="5CCE5A87" w14:textId="77777777" w:rsidR="00930C92" w:rsidRPr="00A72CAB" w:rsidRDefault="00930C92" w:rsidP="00A72CAB">
      <w:pPr>
        <w:pStyle w:val="Heading2"/>
        <w:ind w:left="0"/>
      </w:pPr>
      <w:r w:rsidRPr="00A72CAB">
        <w:t>Are there opportunities for due process hearings?</w:t>
      </w:r>
    </w:p>
    <w:p w14:paraId="7373E23A" w14:textId="77777777" w:rsidR="00930C92" w:rsidRPr="00A72CAB" w:rsidRDefault="00930C92" w:rsidP="00A72CAB">
      <w:pPr>
        <w:pStyle w:val="Heading3"/>
      </w:pPr>
      <w:r w:rsidRPr="00A72CAB">
        <w:t>What if you flunk the bar?</w:t>
      </w:r>
    </w:p>
    <w:p w14:paraId="3FBACE92" w14:textId="77777777" w:rsidR="00930C92" w:rsidRPr="00A72CAB" w:rsidRDefault="00930C92">
      <w:pPr>
        <w:pStyle w:val="Heading3"/>
      </w:pPr>
      <w:r w:rsidRPr="00A72CAB">
        <w:t>What if they decide you do not have the character and fitness to take the bar?</w:t>
      </w:r>
    </w:p>
    <w:p w14:paraId="2335D59A" w14:textId="77777777" w:rsidR="00470670" w:rsidRPr="00A72CAB" w:rsidRDefault="00713A41" w:rsidP="00A72CAB">
      <w:pPr>
        <w:pStyle w:val="Heading2"/>
        <w:ind w:left="0"/>
      </w:pPr>
      <w:r w:rsidRPr="00A72CAB">
        <w:t>Who is the movant for a license revocation?</w:t>
      </w:r>
    </w:p>
    <w:p w14:paraId="63502738" w14:textId="77777777" w:rsidR="00470670" w:rsidRPr="00A72CAB" w:rsidRDefault="00713A41" w:rsidP="00A72CAB">
      <w:pPr>
        <w:pStyle w:val="Heading3"/>
      </w:pPr>
      <w:r w:rsidRPr="00A72CAB">
        <w:t>Who has the burden of proof?</w:t>
      </w:r>
    </w:p>
    <w:p w14:paraId="14FD8AFA" w14:textId="77777777" w:rsidR="00470670" w:rsidRPr="00A72CAB" w:rsidRDefault="00713A41" w:rsidP="00A72CAB">
      <w:pPr>
        <w:pStyle w:val="Heading2"/>
        <w:ind w:left="0"/>
      </w:pPr>
      <w:r w:rsidRPr="00A72CAB">
        <w:t>What does this tell you about your behavior before you are licensed?</w:t>
      </w:r>
    </w:p>
    <w:p w14:paraId="5DC9676B" w14:textId="77777777" w:rsidR="00470670" w:rsidRPr="00A72CAB" w:rsidRDefault="00713A41" w:rsidP="00A72CAB">
      <w:pPr>
        <w:pStyle w:val="Heading1"/>
      </w:pPr>
      <w:r w:rsidRPr="00A72CAB">
        <w:t>Competitive Licensing</w:t>
      </w:r>
    </w:p>
    <w:p w14:paraId="12916278" w14:textId="77777777" w:rsidR="00470670" w:rsidRPr="00A72CAB" w:rsidRDefault="00713A41" w:rsidP="00A72CAB">
      <w:pPr>
        <w:pStyle w:val="Heading2"/>
        <w:ind w:left="0"/>
      </w:pPr>
      <w:r w:rsidRPr="00A72CAB">
        <w:t xml:space="preserve">Why are there a limited number of broadcast television licenses available </w:t>
      </w:r>
      <w:proofErr w:type="gramStart"/>
      <w:r w:rsidRPr="00A72CAB">
        <w:t>in a given</w:t>
      </w:r>
      <w:proofErr w:type="gramEnd"/>
      <w:r w:rsidRPr="00A72CAB">
        <w:t xml:space="preserve"> area?</w:t>
      </w:r>
    </w:p>
    <w:p w14:paraId="6E7B4CF7" w14:textId="77777777" w:rsidR="00470670" w:rsidRPr="00A72CAB" w:rsidRDefault="00713A41" w:rsidP="00A72CAB">
      <w:pPr>
        <w:pStyle w:val="Heading2"/>
        <w:ind w:left="0"/>
      </w:pPr>
      <w:r w:rsidRPr="00A72CAB">
        <w:t>How would this change the licensing process as compared to law licensing?</w:t>
      </w:r>
    </w:p>
    <w:p w14:paraId="0B44827D" w14:textId="77777777" w:rsidR="00470670" w:rsidRPr="00A72CAB" w:rsidRDefault="00713A41" w:rsidP="00A72CAB">
      <w:pPr>
        <w:pStyle w:val="Heading3"/>
      </w:pPr>
      <w:r w:rsidRPr="00A72CAB">
        <w:t>How does the state limit the number of lawyers?</w:t>
      </w:r>
    </w:p>
    <w:p w14:paraId="26C20A36" w14:textId="38DEF6C0" w:rsidR="00470670" w:rsidRPr="00A72CAB" w:rsidRDefault="00930C92" w:rsidP="00A72CAB">
      <w:pPr>
        <w:pStyle w:val="Heading1"/>
      </w:pPr>
      <w:r>
        <w:lastRenderedPageBreak/>
        <w:t xml:space="preserve">What are the standards </w:t>
      </w:r>
      <w:r w:rsidR="00713A41" w:rsidRPr="00A72CAB">
        <w:t xml:space="preserve">for </w:t>
      </w:r>
      <w:r>
        <w:t>d</w:t>
      </w:r>
      <w:r w:rsidR="00713A41" w:rsidRPr="00A72CAB">
        <w:t xml:space="preserve">isciplining </w:t>
      </w:r>
      <w:r>
        <w:t>l</w:t>
      </w:r>
      <w:r w:rsidR="00713A41" w:rsidRPr="00A72CAB">
        <w:t xml:space="preserve">icense </w:t>
      </w:r>
      <w:r>
        <w:t>h</w:t>
      </w:r>
      <w:r w:rsidR="00713A41" w:rsidRPr="00A72CAB">
        <w:t xml:space="preserve">olders </w:t>
      </w:r>
      <w:r>
        <w:t xml:space="preserve">under </w:t>
      </w:r>
      <w:r w:rsidR="00713A41" w:rsidRPr="00A72CAB">
        <w:t>558</w:t>
      </w:r>
      <w:r>
        <w:t>?</w:t>
      </w:r>
    </w:p>
    <w:p w14:paraId="3EDFA1E4" w14:textId="3E56CD39" w:rsidR="00470670" w:rsidRPr="00A72CAB" w:rsidRDefault="00713A41" w:rsidP="00B71254">
      <w:pPr>
        <w:pStyle w:val="Heading1"/>
      </w:pPr>
      <w:r w:rsidRPr="00A72CAB">
        <w:t xml:space="preserve">What </w:t>
      </w:r>
      <w:r w:rsidR="00255D3C">
        <w:t xml:space="preserve">potential </w:t>
      </w:r>
      <w:r w:rsidRPr="00A72CAB">
        <w:t>conflicts in peer licensing supervision</w:t>
      </w:r>
      <w:r w:rsidR="00930C92">
        <w:t xml:space="preserve"> such as </w:t>
      </w:r>
      <w:r w:rsidR="00255D3C">
        <w:t>by the Louisiana Board of Medical Examiners, which has only physician members?</w:t>
      </w:r>
    </w:p>
    <w:sectPr w:rsidR="00470670" w:rsidRPr="00A72CAB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CA37" w14:textId="77777777" w:rsidR="00633757" w:rsidRDefault="00633757" w:rsidP="00613863">
      <w:pPr>
        <w:spacing w:after="0"/>
      </w:pPr>
      <w:r>
        <w:separator/>
      </w:r>
    </w:p>
  </w:endnote>
  <w:endnote w:type="continuationSeparator" w:id="0">
    <w:p w14:paraId="7BD09703" w14:textId="77777777" w:rsidR="00633757" w:rsidRDefault="00633757" w:rsidP="00613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64F3" w14:textId="77777777" w:rsidR="00633757" w:rsidRDefault="00633757" w:rsidP="00613863">
      <w:pPr>
        <w:spacing w:after="0"/>
      </w:pPr>
      <w:r>
        <w:separator/>
      </w:r>
    </w:p>
  </w:footnote>
  <w:footnote w:type="continuationSeparator" w:id="0">
    <w:p w14:paraId="08108358" w14:textId="77777777" w:rsidR="00633757" w:rsidRDefault="00633757" w:rsidP="00613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63B0" w14:textId="7FE3589E" w:rsidR="00613863" w:rsidRDefault="00613863">
    <w:pPr>
      <w:pStyle w:val="Header"/>
    </w:pPr>
    <w:r>
      <w:t>Administrative Law (LSU Law 5402) – Richards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E"/>
    <w:multiLevelType w:val="singleLevel"/>
    <w:tmpl w:val="B4D4CC36"/>
    <w:lvl w:ilvl="0">
      <w:numFmt w:val="bullet"/>
      <w:lvlText w:val="*"/>
      <w:lvlJc w:val="left"/>
    </w:lvl>
  </w:abstractNum>
  <w:abstractNum w:abstractNumId="2" w15:restartNumberingAfterBreak="0">
    <w:nsid w:val="329369E9"/>
    <w:multiLevelType w:val="hybridMultilevel"/>
    <w:tmpl w:val="C86450F6"/>
    <w:lvl w:ilvl="0" w:tplc="B4D4CC36">
      <w:numFmt w:val="bullet"/>
      <w:lvlText w:val=""/>
      <w:legacy w:legacy="1" w:legacySpace="0" w:legacyIndent="0"/>
      <w:lvlJc w:val="left"/>
      <w:rPr>
        <w:rFonts w:ascii="Wingdings" w:hAnsi="Wingdings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embedSystemFonts/>
  <w:bordersDoNotSurroundHeader/>
  <w:bordersDoNotSurroundFooter/>
  <w:proofState w:spelling="clean" w:grammar="clean"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EE6F46F-9DAD-469C-847D-A0E5AF90421C}"/>
    <w:docVar w:name="dgnword-eventsink" w:val="1854229520528"/>
  </w:docVars>
  <w:rsids>
    <w:rsidRoot w:val="00F84FA3"/>
    <w:rsid w:val="000611AD"/>
    <w:rsid w:val="00085859"/>
    <w:rsid w:val="00127B97"/>
    <w:rsid w:val="00255D3C"/>
    <w:rsid w:val="003611EB"/>
    <w:rsid w:val="003A0D10"/>
    <w:rsid w:val="003B2C28"/>
    <w:rsid w:val="003E4ACF"/>
    <w:rsid w:val="00470670"/>
    <w:rsid w:val="00613863"/>
    <w:rsid w:val="00633757"/>
    <w:rsid w:val="006E5E83"/>
    <w:rsid w:val="00713A07"/>
    <w:rsid w:val="00713A41"/>
    <w:rsid w:val="00772136"/>
    <w:rsid w:val="007B736E"/>
    <w:rsid w:val="00800040"/>
    <w:rsid w:val="008347C3"/>
    <w:rsid w:val="008702A2"/>
    <w:rsid w:val="008F31B1"/>
    <w:rsid w:val="008F73E4"/>
    <w:rsid w:val="00930C92"/>
    <w:rsid w:val="00963720"/>
    <w:rsid w:val="00972B26"/>
    <w:rsid w:val="009C0AFB"/>
    <w:rsid w:val="009C5932"/>
    <w:rsid w:val="009E16C5"/>
    <w:rsid w:val="00A4054F"/>
    <w:rsid w:val="00A72CAB"/>
    <w:rsid w:val="00AC7763"/>
    <w:rsid w:val="00B31AD2"/>
    <w:rsid w:val="00B514A6"/>
    <w:rsid w:val="00B54932"/>
    <w:rsid w:val="00B71254"/>
    <w:rsid w:val="00BD3E10"/>
    <w:rsid w:val="00BE1761"/>
    <w:rsid w:val="00D36539"/>
    <w:rsid w:val="00D57CAC"/>
    <w:rsid w:val="00EC68B6"/>
    <w:rsid w:val="00F75868"/>
    <w:rsid w:val="00F84FA3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FC5C3"/>
  <w14:defaultImageDpi w14:val="96"/>
  <w15:docId w15:val="{B6317264-53CB-4600-AEE7-78B47B3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3863"/>
    <w:pPr>
      <w:widowControl w:val="0"/>
      <w:suppressAutoHyphens/>
      <w:autoSpaceDE w:val="0"/>
      <w:autoSpaceDN w:val="0"/>
      <w:adjustRightInd w:val="0"/>
      <w:spacing w:after="240"/>
    </w:pPr>
    <w:rPr>
      <w:rFonts w:ascii="Times New Roman" w:hAnsi="Times New Roman" w:cs="Courier"/>
      <w:sz w:val="24"/>
    </w:rPr>
  </w:style>
  <w:style w:type="paragraph" w:styleId="Heading1">
    <w:name w:val="heading 1"/>
    <w:basedOn w:val="BodyText"/>
    <w:next w:val="Heading2"/>
    <w:link w:val="Heading1Char"/>
    <w:rsid w:val="00613863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613863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13863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613863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13863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13863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13863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13863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613863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6138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3863"/>
  </w:style>
  <w:style w:type="character" w:customStyle="1" w:styleId="Heading1Char">
    <w:name w:val="Heading 1 Char"/>
    <w:link w:val="Heading1"/>
    <w:rsid w:val="00613863"/>
    <w:rPr>
      <w:rFonts w:ascii="Times New Roman" w:hAnsi="Times New Roman"/>
      <w:b/>
      <w:sz w:val="24"/>
    </w:rPr>
  </w:style>
  <w:style w:type="character" w:customStyle="1" w:styleId="Heading2Char">
    <w:name w:val="Heading 2 Char"/>
    <w:link w:val="Heading2"/>
    <w:rsid w:val="00613863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Heading3"/>
    <w:rsid w:val="00613863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613863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613863"/>
    <w:rPr>
      <w:rFonts w:ascii="Times New Roman" w:hAnsi="Times New Roman"/>
      <w:b/>
      <w:sz w:val="24"/>
      <w:szCs w:val="24"/>
    </w:rPr>
  </w:style>
  <w:style w:type="character" w:customStyle="1" w:styleId="Heading6Char">
    <w:name w:val="Heading 6 Char"/>
    <w:link w:val="Heading6"/>
    <w:rsid w:val="00613863"/>
    <w:rPr>
      <w:rFonts w:ascii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613863"/>
    <w:rPr>
      <w:rFonts w:ascii="Times New Roman" w:hAnsi="Times New Roman"/>
      <w:b/>
      <w:sz w:val="24"/>
      <w:szCs w:val="24"/>
    </w:rPr>
  </w:style>
  <w:style w:type="character" w:customStyle="1" w:styleId="Heading8Char">
    <w:name w:val="Heading 8 Char"/>
    <w:link w:val="Heading8"/>
    <w:rsid w:val="00613863"/>
    <w:rPr>
      <w:rFonts w:ascii="Times New Roman" w:hAnsi="Times New Roman"/>
      <w:b/>
      <w:i/>
      <w:sz w:val="24"/>
      <w:szCs w:val="24"/>
    </w:rPr>
  </w:style>
  <w:style w:type="character" w:customStyle="1" w:styleId="Heading9Char">
    <w:name w:val="Heading 9 Char"/>
    <w:link w:val="Heading9"/>
    <w:rsid w:val="00613863"/>
    <w:rPr>
      <w:rFonts w:ascii="Times New Roman" w:hAnsi="Times New Roman"/>
      <w:sz w:val="18"/>
      <w:szCs w:val="24"/>
    </w:rPr>
  </w:style>
  <w:style w:type="character" w:styleId="EndnoteReference">
    <w:name w:val="endnote reference"/>
    <w:rsid w:val="00613863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613863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A72CAB"/>
    <w:rPr>
      <w:rFonts w:ascii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613863"/>
    <w:pPr>
      <w:jc w:val="center"/>
    </w:pPr>
  </w:style>
  <w:style w:type="character" w:styleId="FootnoteReference">
    <w:name w:val="footnote reference"/>
    <w:aliases w:val="FN Reference"/>
    <w:qFormat/>
    <w:rsid w:val="00613863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613863"/>
    <w:pPr>
      <w:spacing w:after="240"/>
    </w:pPr>
    <w:rPr>
      <w:noProof w:val="0"/>
    </w:rPr>
  </w:style>
  <w:style w:type="character" w:customStyle="1" w:styleId="BodyTextChar">
    <w:name w:val="Body Text Char"/>
    <w:link w:val="BodyText"/>
    <w:rsid w:val="00613863"/>
    <w:rPr>
      <w:rFonts w:ascii="Times New Roman" w:hAnsi="Times New Roman"/>
      <w:sz w:val="24"/>
    </w:rPr>
  </w:style>
  <w:style w:type="paragraph" w:styleId="FootnoteText">
    <w:name w:val="footnote text"/>
    <w:aliases w:val="FN Text"/>
    <w:basedOn w:val="basefont"/>
    <w:link w:val="FootnoteTextChar"/>
    <w:qFormat/>
    <w:rsid w:val="00613863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link w:val="FootnoteText"/>
    <w:rsid w:val="00613863"/>
    <w:rPr>
      <w:rFonts w:ascii="Times New Roman" w:hAnsi="Times New Roman" w:cs="Courier"/>
    </w:rPr>
  </w:style>
  <w:style w:type="paragraph" w:styleId="BlockText">
    <w:name w:val="Block Text"/>
    <w:basedOn w:val="Normal"/>
    <w:rsid w:val="00613863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613863"/>
    <w:rPr>
      <w:vanish/>
    </w:rPr>
  </w:style>
  <w:style w:type="paragraph" w:customStyle="1" w:styleId="Bodytext-Quote">
    <w:name w:val="Body text - Quote"/>
    <w:basedOn w:val="BodyText"/>
    <w:rsid w:val="00613863"/>
    <w:pPr>
      <w:ind w:left="720" w:right="720"/>
    </w:pPr>
  </w:style>
  <w:style w:type="paragraph" w:customStyle="1" w:styleId="basefont">
    <w:name w:val="base font"/>
    <w:next w:val="BodyText"/>
    <w:rsid w:val="00613863"/>
    <w:rPr>
      <w:rFonts w:ascii="Times New Roman" w:hAnsi="Times New Roman"/>
      <w:noProof/>
      <w:sz w:val="24"/>
    </w:rPr>
  </w:style>
  <w:style w:type="paragraph" w:customStyle="1" w:styleId="MMEmpty">
    <w:name w:val="MM Empty"/>
    <w:basedOn w:val="Normal"/>
    <w:rsid w:val="00613863"/>
  </w:style>
  <w:style w:type="paragraph" w:customStyle="1" w:styleId="MMTitle">
    <w:name w:val="MM Title"/>
    <w:basedOn w:val="Title"/>
    <w:rsid w:val="00613863"/>
  </w:style>
  <w:style w:type="paragraph" w:styleId="Title">
    <w:name w:val="Title"/>
    <w:basedOn w:val="Normal"/>
    <w:link w:val="TitleChar"/>
    <w:qFormat/>
    <w:rsid w:val="006138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13863"/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13863"/>
    <w:pPr>
      <w:numPr>
        <w:numId w:val="8"/>
      </w:numPr>
      <w:tabs>
        <w:tab w:val="left" w:pos="0"/>
      </w:tabs>
    </w:pPr>
  </w:style>
  <w:style w:type="paragraph" w:customStyle="1" w:styleId="MMTopic2">
    <w:name w:val="MM Topic 2"/>
    <w:basedOn w:val="Heading2"/>
    <w:rsid w:val="00613863"/>
    <w:pPr>
      <w:numPr>
        <w:ilvl w:val="1"/>
        <w:numId w:val="8"/>
      </w:numPr>
      <w:tabs>
        <w:tab w:val="left" w:pos="0"/>
      </w:tabs>
    </w:pPr>
  </w:style>
  <w:style w:type="paragraph" w:customStyle="1" w:styleId="MMTopic3">
    <w:name w:val="MM Topic 3"/>
    <w:basedOn w:val="Heading3"/>
    <w:rsid w:val="00613863"/>
    <w:pPr>
      <w:numPr>
        <w:ilvl w:val="2"/>
        <w:numId w:val="8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61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CA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13863"/>
    <w:rPr>
      <w:i/>
      <w:iCs/>
    </w:rPr>
  </w:style>
  <w:style w:type="paragraph" w:customStyle="1" w:styleId="FootnoteForm">
    <w:name w:val="Footnote Form"/>
    <w:basedOn w:val="Normal"/>
    <w:rsid w:val="0061386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613863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13863"/>
    <w:pPr>
      <w:ind w:left="240" w:hanging="240"/>
    </w:pPr>
  </w:style>
  <w:style w:type="paragraph" w:styleId="Index2">
    <w:name w:val="index 2"/>
    <w:basedOn w:val="Normal"/>
    <w:next w:val="Normal"/>
    <w:autoRedefine/>
    <w:rsid w:val="00613863"/>
    <w:pPr>
      <w:ind w:left="480" w:hanging="240"/>
    </w:pPr>
  </w:style>
  <w:style w:type="paragraph" w:styleId="Index3">
    <w:name w:val="index 3"/>
    <w:basedOn w:val="Normal"/>
    <w:next w:val="Normal"/>
    <w:autoRedefine/>
    <w:rsid w:val="00613863"/>
    <w:pPr>
      <w:ind w:left="720" w:hanging="240"/>
    </w:pPr>
  </w:style>
  <w:style w:type="paragraph" w:styleId="Index4">
    <w:name w:val="index 4"/>
    <w:basedOn w:val="Normal"/>
    <w:next w:val="Normal"/>
    <w:autoRedefine/>
    <w:rsid w:val="00613863"/>
    <w:pPr>
      <w:ind w:left="960" w:hanging="240"/>
    </w:pPr>
  </w:style>
  <w:style w:type="paragraph" w:styleId="Index5">
    <w:name w:val="index 5"/>
    <w:basedOn w:val="Normal"/>
    <w:next w:val="Normal"/>
    <w:autoRedefine/>
    <w:rsid w:val="00613863"/>
    <w:pPr>
      <w:ind w:left="1200" w:hanging="240"/>
    </w:pPr>
  </w:style>
  <w:style w:type="paragraph" w:styleId="Index6">
    <w:name w:val="index 6"/>
    <w:basedOn w:val="Normal"/>
    <w:next w:val="Normal"/>
    <w:autoRedefine/>
    <w:rsid w:val="00613863"/>
    <w:pPr>
      <w:ind w:left="1440" w:hanging="240"/>
    </w:pPr>
  </w:style>
  <w:style w:type="paragraph" w:styleId="Index7">
    <w:name w:val="index 7"/>
    <w:basedOn w:val="Normal"/>
    <w:next w:val="Normal"/>
    <w:autoRedefine/>
    <w:rsid w:val="00613863"/>
    <w:pPr>
      <w:ind w:left="1680" w:hanging="240"/>
    </w:pPr>
  </w:style>
  <w:style w:type="paragraph" w:styleId="Index8">
    <w:name w:val="index 8"/>
    <w:basedOn w:val="Normal"/>
    <w:next w:val="Normal"/>
    <w:autoRedefine/>
    <w:rsid w:val="00613863"/>
    <w:pPr>
      <w:ind w:left="1920" w:hanging="240"/>
    </w:pPr>
  </w:style>
  <w:style w:type="paragraph" w:styleId="Index9">
    <w:name w:val="index 9"/>
    <w:basedOn w:val="Normal"/>
    <w:next w:val="Normal"/>
    <w:autoRedefine/>
    <w:rsid w:val="00613863"/>
    <w:pPr>
      <w:ind w:left="2160" w:hanging="240"/>
    </w:pPr>
  </w:style>
  <w:style w:type="paragraph" w:styleId="IndexHeading">
    <w:name w:val="index heading"/>
    <w:basedOn w:val="Normal"/>
    <w:next w:val="Index1"/>
    <w:rsid w:val="00613863"/>
    <w:rPr>
      <w:rFonts w:ascii="Arial" w:hAnsi="Arial" w:cs="Arial"/>
      <w:b/>
      <w:bCs/>
    </w:rPr>
  </w:style>
  <w:style w:type="paragraph" w:styleId="NormalWeb">
    <w:name w:val="Normal (Web)"/>
    <w:basedOn w:val="Normal"/>
    <w:rsid w:val="0061386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613863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A72CAB"/>
    <w:rPr>
      <w:rFonts w:ascii="Courier New" w:hAnsi="Courier New" w:cs="Courier New"/>
    </w:rPr>
  </w:style>
  <w:style w:type="paragraph" w:customStyle="1" w:styleId="NoSpacing1">
    <w:name w:val="No Spacing1"/>
    <w:uiPriority w:val="1"/>
    <w:qFormat/>
    <w:rsid w:val="00613863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613863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613863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613863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613863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613863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613863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6138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863"/>
    <w:rPr>
      <w:rFonts w:ascii="Times New Roman" w:hAnsi="Times New Roman" w:cs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6138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863"/>
    <w:rPr>
      <w:rFonts w:ascii="Times New Roman" w:hAnsi="Times New Roman" w:cs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1874</TotalTime>
  <Pages>9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 Richards</dc:creator>
  <cp:keywords/>
  <dc:description/>
  <cp:lastModifiedBy>Edward P Richards</cp:lastModifiedBy>
  <cp:revision>31</cp:revision>
  <dcterms:created xsi:type="dcterms:W3CDTF">2019-09-16T19:43:00Z</dcterms:created>
  <dcterms:modified xsi:type="dcterms:W3CDTF">2020-11-15T18:17:00Z</dcterms:modified>
</cp:coreProperties>
</file>