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D38E" w14:textId="63A46581" w:rsidR="007C5D71" w:rsidRDefault="007C5CCD">
      <w:pPr>
        <w:spacing w:before="77" w:line="360" w:lineRule="auto"/>
        <w:ind w:left="220" w:right="138"/>
        <w:jc w:val="center"/>
        <w:rPr>
          <w:b/>
        </w:rPr>
      </w:pPr>
      <w:r>
        <w:rPr>
          <w:b/>
          <w:sz w:val="28"/>
        </w:rPr>
        <w:t xml:space="preserve">A NARRATIVE PERSPECTIVE ON A </w:t>
      </w:r>
      <w:r>
        <w:rPr>
          <w:b/>
          <w:i/>
          <w:sz w:val="28"/>
        </w:rPr>
        <w:t>WELL-FOUNDED FEAR</w:t>
      </w:r>
      <w:r>
        <w:rPr>
          <w:b/>
          <w:sz w:val="28"/>
        </w:rPr>
        <w:t>:</w:t>
      </w:r>
      <w:r>
        <w:rPr>
          <w:b/>
          <w:spacing w:val="-16"/>
          <w:sz w:val="28"/>
        </w:rPr>
        <w:t xml:space="preserve"> </w:t>
      </w:r>
      <w:r>
        <w:rPr>
          <w:b/>
          <w:sz w:val="28"/>
        </w:rPr>
        <w:t>OFFICER STANCETAKING IN A POLITICAL ASYLUM DOCUMENTARY J</w:t>
      </w:r>
      <w:r>
        <w:rPr>
          <w:b/>
        </w:rPr>
        <w:t>ENNIFER</w:t>
      </w:r>
      <w:r>
        <w:rPr>
          <w:b/>
          <w:spacing w:val="-2"/>
        </w:rPr>
        <w:t xml:space="preserve"> </w:t>
      </w:r>
      <w:r>
        <w:rPr>
          <w:b/>
          <w:sz w:val="28"/>
        </w:rPr>
        <w:t>S</w:t>
      </w:r>
      <w:r>
        <w:rPr>
          <w:b/>
        </w:rPr>
        <w:t>HANNAHAN</w:t>
      </w:r>
    </w:p>
    <w:p w14:paraId="4F64C102" w14:textId="06AF97E7" w:rsidR="007C5D71" w:rsidRDefault="007C5CCD">
      <w:pPr>
        <w:spacing w:before="4"/>
        <w:ind w:left="3045"/>
        <w:rPr>
          <w:b/>
          <w:i/>
          <w:sz w:val="28"/>
        </w:rPr>
      </w:pPr>
      <w:r>
        <w:rPr>
          <w:b/>
          <w:i/>
          <w:sz w:val="28"/>
        </w:rPr>
        <w:t xml:space="preserve">University of </w:t>
      </w:r>
      <w:proofErr w:type="gramStart"/>
      <w:r>
        <w:rPr>
          <w:b/>
          <w:i/>
          <w:sz w:val="28"/>
        </w:rPr>
        <w:t>Hawai‘</w:t>
      </w:r>
      <w:proofErr w:type="gramEnd"/>
      <w:r>
        <w:rPr>
          <w:b/>
          <w:i/>
          <w:sz w:val="28"/>
        </w:rPr>
        <w:t xml:space="preserve">i at </w:t>
      </w:r>
      <w:proofErr w:type="spellStart"/>
      <w:r>
        <w:rPr>
          <w:b/>
          <w:i/>
          <w:sz w:val="28"/>
        </w:rPr>
        <w:t>Mānoa</w:t>
      </w:r>
      <w:proofErr w:type="spellEnd"/>
    </w:p>
    <w:p w14:paraId="674D3C12" w14:textId="3C2CAE91" w:rsidR="007C5D71" w:rsidRDefault="007C5D71">
      <w:pPr>
        <w:pStyle w:val="BodyText"/>
        <w:rPr>
          <w:b/>
          <w:i/>
          <w:sz w:val="30"/>
        </w:rPr>
      </w:pPr>
    </w:p>
    <w:p w14:paraId="19067048" w14:textId="4D1816D1" w:rsidR="007C5D71" w:rsidRDefault="007C5CCD">
      <w:pPr>
        <w:pStyle w:val="Heading1"/>
        <w:spacing w:before="227"/>
      </w:pPr>
      <w:r>
        <w:t>INTRODUCTION</w:t>
      </w:r>
    </w:p>
    <w:p w14:paraId="270E49A8" w14:textId="77777777" w:rsidR="007C5D71" w:rsidRDefault="007C5D71">
      <w:pPr>
        <w:pStyle w:val="BodyText"/>
        <w:rPr>
          <w:b/>
          <w:sz w:val="26"/>
        </w:rPr>
      </w:pPr>
    </w:p>
    <w:p w14:paraId="6A2C8127" w14:textId="77777777" w:rsidR="007C5D71" w:rsidRDefault="007C5D71">
      <w:pPr>
        <w:pStyle w:val="BodyText"/>
        <w:spacing w:before="7"/>
        <w:rPr>
          <w:b/>
          <w:sz w:val="21"/>
        </w:rPr>
      </w:pPr>
    </w:p>
    <w:p w14:paraId="4863AE2D" w14:textId="77777777" w:rsidR="007C5D71" w:rsidRDefault="007C5CCD">
      <w:pPr>
        <w:spacing w:line="362" w:lineRule="auto"/>
        <w:ind w:left="390" w:right="310"/>
        <w:jc w:val="center"/>
        <w:rPr>
          <w:i/>
          <w:sz w:val="24"/>
        </w:rPr>
      </w:pPr>
      <w:r>
        <w:rPr>
          <w:i/>
          <w:sz w:val="24"/>
        </w:rPr>
        <w:t xml:space="preserve">I </w:t>
      </w:r>
      <w:proofErr w:type="gramStart"/>
      <w:r>
        <w:rPr>
          <w:i/>
          <w:sz w:val="24"/>
        </w:rPr>
        <w:t>have to</w:t>
      </w:r>
      <w:proofErr w:type="gramEnd"/>
      <w:r>
        <w:rPr>
          <w:i/>
          <w:sz w:val="24"/>
        </w:rPr>
        <w:t xml:space="preserve"> make a decision and I have to live with it. That’s what this job is about. You </w:t>
      </w:r>
      <w:proofErr w:type="gramStart"/>
      <w:r>
        <w:rPr>
          <w:i/>
          <w:sz w:val="24"/>
        </w:rPr>
        <w:t>make a decision</w:t>
      </w:r>
      <w:proofErr w:type="gramEnd"/>
      <w:r>
        <w:rPr>
          <w:i/>
          <w:sz w:val="24"/>
        </w:rPr>
        <w:t xml:space="preserve"> about people’s futures.</w:t>
      </w:r>
    </w:p>
    <w:p w14:paraId="331DDB9A" w14:textId="77777777" w:rsidR="007C5D71" w:rsidRDefault="007C5CCD">
      <w:pPr>
        <w:spacing w:line="271" w:lineRule="exact"/>
        <w:ind w:left="389" w:right="310"/>
        <w:jc w:val="center"/>
        <w:rPr>
          <w:i/>
          <w:sz w:val="24"/>
        </w:rPr>
      </w:pPr>
      <w:r>
        <w:rPr>
          <w:i/>
          <w:sz w:val="24"/>
        </w:rPr>
        <w:t>(Peter, asylum office)</w:t>
      </w:r>
    </w:p>
    <w:p w14:paraId="1B7E61F6" w14:textId="77777777" w:rsidR="007C5D71" w:rsidRDefault="007C5D71">
      <w:pPr>
        <w:pStyle w:val="BodyText"/>
        <w:rPr>
          <w:i/>
          <w:sz w:val="26"/>
        </w:rPr>
      </w:pPr>
    </w:p>
    <w:p w14:paraId="5A80EAFD" w14:textId="77777777" w:rsidR="007C5D71" w:rsidRDefault="007C5D71">
      <w:pPr>
        <w:pStyle w:val="BodyText"/>
        <w:rPr>
          <w:i/>
          <w:sz w:val="22"/>
        </w:rPr>
      </w:pPr>
    </w:p>
    <w:p w14:paraId="1EC3D6D6" w14:textId="77777777" w:rsidR="007C5D71" w:rsidRDefault="007C5CCD">
      <w:pPr>
        <w:spacing w:line="360" w:lineRule="auto"/>
        <w:ind w:left="390" w:right="310"/>
        <w:jc w:val="center"/>
        <w:rPr>
          <w:i/>
          <w:sz w:val="24"/>
        </w:rPr>
      </w:pPr>
      <w:r>
        <w:rPr>
          <w:i/>
          <w:sz w:val="24"/>
        </w:rPr>
        <w:t>What’s important is the person in front of me and that I do my job as well as I can never forgetting that the person in front of me is a human being.</w:t>
      </w:r>
    </w:p>
    <w:p w14:paraId="5A158AEF" w14:textId="77777777" w:rsidR="007C5D71" w:rsidRDefault="007C5CCD">
      <w:pPr>
        <w:ind w:left="389" w:right="310"/>
        <w:jc w:val="center"/>
        <w:rPr>
          <w:i/>
          <w:sz w:val="24"/>
        </w:rPr>
      </w:pPr>
      <w:r>
        <w:rPr>
          <w:i/>
          <w:sz w:val="24"/>
        </w:rPr>
        <w:t>(Martha Louise, asylum officer)</w:t>
      </w:r>
    </w:p>
    <w:p w14:paraId="077FDFB3" w14:textId="77777777" w:rsidR="007C5D71" w:rsidRDefault="007C5D71">
      <w:pPr>
        <w:pStyle w:val="BodyText"/>
        <w:rPr>
          <w:i/>
          <w:sz w:val="26"/>
        </w:rPr>
      </w:pPr>
    </w:p>
    <w:p w14:paraId="4FB58695" w14:textId="77777777" w:rsidR="007C5D71" w:rsidRDefault="007C5D71">
      <w:pPr>
        <w:pStyle w:val="BodyText"/>
        <w:rPr>
          <w:i/>
          <w:sz w:val="22"/>
        </w:rPr>
      </w:pPr>
    </w:p>
    <w:p w14:paraId="01F8D095" w14:textId="77777777" w:rsidR="007C5D71" w:rsidRDefault="007C5CCD">
      <w:pPr>
        <w:pStyle w:val="BodyText"/>
        <w:spacing w:line="360" w:lineRule="auto"/>
        <w:ind w:left="200" w:right="135" w:firstLine="360"/>
      </w:pPr>
      <w:r>
        <w:t xml:space="preserve">Widely researched in social sciences, the asylum narrative is crucially the main piece of evidence to prove or disprove an asylum seeker’s case. In order to apply for political asylum a refugee must construct a narrative that fits institutional criteria and obeys governmental procedures. The criterion includes that it be a true, personalized account of targeted persecution, categorizable in a larger narrative of political persecution within one of six institutional mandates: race, religion, nationality, membership in a particular social group, political opinion (Shuman &amp; </w:t>
      </w:r>
      <w:proofErr w:type="spellStart"/>
      <w:r>
        <w:t>Bohmer</w:t>
      </w:r>
      <w:proofErr w:type="spellEnd"/>
      <w:r>
        <w:t xml:space="preserve"> 2004) or the torture convention (U.S. Citizenship and Immigration Services, “Form 1-589”, p. 5). In this way, the narrative becomes not a reflection or a way of making meaning of life but a necessary key in gaining access.</w:t>
      </w:r>
    </w:p>
    <w:p w14:paraId="41669E6C" w14:textId="77777777" w:rsidR="007C5D71" w:rsidRDefault="007C5CCD">
      <w:pPr>
        <w:pStyle w:val="BodyText"/>
        <w:spacing w:line="360" w:lineRule="auto"/>
        <w:ind w:left="200" w:right="155" w:firstLine="360"/>
      </w:pPr>
      <w:r>
        <w:t>The asylum officers, the officials who judge the veracity of the asylum narrative, are expected to navigate the political and, often-times, horrific details of each case to reach an objective conclusion which will have major, life-impacting consequences on each asylee. Due to the highly confidential nature of the asylum proceedings in the U.S., very little access has been granted to analyze the micro-context of the interview between claimant and interviewer where this narrative goes under examination. An exception to this is the 2000 American</w:t>
      </w:r>
      <w:r>
        <w:rPr>
          <w:spacing w:val="-13"/>
        </w:rPr>
        <w:t xml:space="preserve"> </w:t>
      </w:r>
      <w:r>
        <w:t>documentary,</w:t>
      </w:r>
    </w:p>
    <w:p w14:paraId="18D87B38" w14:textId="77777777" w:rsidR="007C5D71" w:rsidRDefault="007C5D71">
      <w:pPr>
        <w:pStyle w:val="BodyText"/>
        <w:rPr>
          <w:sz w:val="20"/>
        </w:rPr>
      </w:pPr>
    </w:p>
    <w:p w14:paraId="43FBBFA0" w14:textId="77777777" w:rsidR="007C5D71" w:rsidRDefault="007C5D71">
      <w:pPr>
        <w:pStyle w:val="BodyText"/>
        <w:rPr>
          <w:sz w:val="20"/>
        </w:rPr>
      </w:pPr>
    </w:p>
    <w:p w14:paraId="2BF34461" w14:textId="77777777" w:rsidR="007C5D71" w:rsidRDefault="007C5D71">
      <w:pPr>
        <w:pStyle w:val="BodyText"/>
        <w:spacing w:before="9"/>
        <w:rPr>
          <w:sz w:val="17"/>
        </w:rPr>
      </w:pPr>
    </w:p>
    <w:p w14:paraId="2E92FC41" w14:textId="77777777" w:rsidR="007C5D71" w:rsidRDefault="007C5CCD">
      <w:pPr>
        <w:spacing w:before="91"/>
        <w:ind w:left="200"/>
        <w:rPr>
          <w:sz w:val="20"/>
        </w:rPr>
      </w:pPr>
      <w:r>
        <w:rPr>
          <w:i/>
          <w:sz w:val="20"/>
        </w:rPr>
        <w:t>Second Language Studies, 33</w:t>
      </w:r>
      <w:r>
        <w:rPr>
          <w:sz w:val="20"/>
        </w:rPr>
        <w:t>(2), Spring 2015, pp. 76-101.</w:t>
      </w:r>
    </w:p>
    <w:p w14:paraId="57E41A3C" w14:textId="77777777" w:rsidR="007C5D71" w:rsidRDefault="007C5D71">
      <w:pPr>
        <w:rPr>
          <w:sz w:val="20"/>
        </w:rPr>
        <w:sectPr w:rsidR="007C5D71" w:rsidSect="00562B0D">
          <w:headerReference w:type="default" r:id="rId6"/>
          <w:type w:val="continuous"/>
          <w:pgSz w:w="12240" w:h="15840"/>
          <w:pgMar w:top="1360" w:right="1320" w:bottom="280" w:left="1240" w:header="720" w:footer="720" w:gutter="0"/>
          <w:pgNumType w:start="76"/>
          <w:cols w:space="720"/>
          <w:titlePg/>
          <w:docGrid w:linePitch="299"/>
        </w:sectPr>
      </w:pPr>
    </w:p>
    <w:p w14:paraId="3DFB885E" w14:textId="77777777" w:rsidR="00562B0D" w:rsidRDefault="00562B0D">
      <w:pPr>
        <w:pStyle w:val="BodyText"/>
        <w:spacing w:line="360" w:lineRule="auto"/>
        <w:ind w:left="200" w:right="109"/>
        <w:rPr>
          <w:i/>
        </w:rPr>
      </w:pPr>
    </w:p>
    <w:p w14:paraId="5C4603ED" w14:textId="465ECD6C" w:rsidR="007C5D71" w:rsidRDefault="007C5CCD">
      <w:pPr>
        <w:pStyle w:val="BodyText"/>
        <w:spacing w:line="360" w:lineRule="auto"/>
        <w:ind w:left="200" w:right="109"/>
      </w:pPr>
      <w:r>
        <w:rPr>
          <w:i/>
        </w:rPr>
        <w:t>Well-Founded Fear</w:t>
      </w:r>
      <w:r>
        <w:t xml:space="preserve">, in which directors Michael Robertson and Shari </w:t>
      </w:r>
      <w:proofErr w:type="spellStart"/>
      <w:r>
        <w:t>Camerini</w:t>
      </w:r>
      <w:proofErr w:type="spellEnd"/>
      <w:r>
        <w:t xml:space="preserve"> </w:t>
      </w:r>
      <w:proofErr w:type="gramStart"/>
      <w:r>
        <w:t>were allowed to</w:t>
      </w:r>
      <w:proofErr w:type="gramEnd"/>
      <w:r>
        <w:t xml:space="preserve"> enter two east-coast offices with mics and cameras. </w:t>
      </w:r>
      <w:proofErr w:type="gramStart"/>
      <w:r>
        <w:t>The end result</w:t>
      </w:r>
      <w:proofErr w:type="gramEnd"/>
      <w:r>
        <w:t xml:space="preserve"> is a two-hour film that focuses on 10 claimants and officers as ‘main’ characters, with various other applicants, office-workers, attorneys, and interpreters rounding out the cast. The documentary is unique in that it not only provides viewers with the stories and testimonies of the people trying to secure asylum, but also intimate, post-reflections in which the officers muse on the moral underpinnings of their jobs.</w:t>
      </w:r>
    </w:p>
    <w:p w14:paraId="05117205" w14:textId="77777777" w:rsidR="007C5D71" w:rsidRDefault="007C5CCD">
      <w:pPr>
        <w:pStyle w:val="BodyText"/>
        <w:spacing w:before="1" w:line="360" w:lineRule="auto"/>
        <w:ind w:left="200" w:right="142"/>
      </w:pPr>
      <w:r>
        <w:t>The vignettes of officer and asylee interactions serve as crucial windows for examining how institutional figures navigate the expectations of professionalism while registering the distressing details of asylees’ narratives.</w:t>
      </w:r>
    </w:p>
    <w:p w14:paraId="094FE8E9" w14:textId="77777777" w:rsidR="007C5D71" w:rsidRDefault="007C5D71">
      <w:pPr>
        <w:pStyle w:val="BodyText"/>
        <w:spacing w:before="5"/>
        <w:rPr>
          <w:sz w:val="36"/>
        </w:rPr>
      </w:pPr>
    </w:p>
    <w:p w14:paraId="59A6E3DF" w14:textId="77777777" w:rsidR="007C5D71" w:rsidRDefault="007C5CCD">
      <w:pPr>
        <w:pStyle w:val="Heading1"/>
        <w:ind w:left="388" w:right="310"/>
      </w:pPr>
      <w:r>
        <w:t>LITERATURE REVIEW</w:t>
      </w:r>
    </w:p>
    <w:p w14:paraId="7280C8D0" w14:textId="77777777" w:rsidR="007C5D71" w:rsidRDefault="007C5D71">
      <w:pPr>
        <w:pStyle w:val="BodyText"/>
        <w:rPr>
          <w:b/>
          <w:sz w:val="26"/>
        </w:rPr>
      </w:pPr>
    </w:p>
    <w:p w14:paraId="36D38C33" w14:textId="77777777" w:rsidR="007C5D71" w:rsidRDefault="007C5CCD">
      <w:pPr>
        <w:pStyle w:val="Heading2"/>
      </w:pPr>
      <w:r>
        <w:t>The Asylum Narrative and Interview</w:t>
      </w:r>
    </w:p>
    <w:p w14:paraId="6CB649CE" w14:textId="77777777" w:rsidR="007C5D71" w:rsidRDefault="007C5CCD">
      <w:pPr>
        <w:pStyle w:val="BodyText"/>
        <w:spacing w:before="132" w:line="360" w:lineRule="auto"/>
        <w:ind w:left="200" w:right="135" w:firstLine="360"/>
      </w:pPr>
      <w:r>
        <w:t>The asylum interview, where the narrative goes under examination (</w:t>
      </w:r>
      <w:proofErr w:type="spellStart"/>
      <w:r>
        <w:t>Bohmer</w:t>
      </w:r>
      <w:proofErr w:type="spellEnd"/>
      <w:r>
        <w:t xml:space="preserve"> &amp; Shuman, 2007; </w:t>
      </w:r>
      <w:proofErr w:type="spellStart"/>
      <w:r>
        <w:t>Jacquemet</w:t>
      </w:r>
      <w:proofErr w:type="spellEnd"/>
      <w:r>
        <w:t>, 2011), has become a site of analysis for multiple intercultural communication issues, primarily in Europe (</w:t>
      </w:r>
      <w:proofErr w:type="spellStart"/>
      <w:r>
        <w:t>Maryns</w:t>
      </w:r>
      <w:proofErr w:type="spellEnd"/>
      <w:r>
        <w:t xml:space="preserve"> &amp; Blommaert, 2001; Blommaert, 2001; </w:t>
      </w:r>
      <w:proofErr w:type="spellStart"/>
      <w:r>
        <w:t>Doornbos</w:t>
      </w:r>
      <w:proofErr w:type="spellEnd"/>
      <w:r>
        <w:t xml:space="preserve">, 2005; </w:t>
      </w:r>
      <w:proofErr w:type="spellStart"/>
      <w:r>
        <w:t>Jacquemet</w:t>
      </w:r>
      <w:proofErr w:type="spellEnd"/>
      <w:r>
        <w:t>, 2011). With evaluation and judgment of the narrative central to its purpose, the interview has also bred contention in the epistemological (</w:t>
      </w:r>
      <w:proofErr w:type="spellStart"/>
      <w:r>
        <w:t>Bohmer</w:t>
      </w:r>
      <w:proofErr w:type="spellEnd"/>
      <w:r>
        <w:t xml:space="preserve"> &amp; Shuman, 2007) and ontological (</w:t>
      </w:r>
      <w:proofErr w:type="spellStart"/>
      <w:r>
        <w:t>Kynsilehto</w:t>
      </w:r>
      <w:proofErr w:type="spellEnd"/>
      <w:r>
        <w:t xml:space="preserve"> &amp; </w:t>
      </w:r>
      <w:proofErr w:type="spellStart"/>
      <w:r>
        <w:t>Puumala</w:t>
      </w:r>
      <w:proofErr w:type="spellEnd"/>
      <w:r>
        <w:t>, 2013) dynamics at play.</w:t>
      </w:r>
    </w:p>
    <w:p w14:paraId="283A5667" w14:textId="77777777" w:rsidR="007C5D71" w:rsidRDefault="007C5CCD">
      <w:pPr>
        <w:pStyle w:val="BodyText"/>
        <w:spacing w:before="1" w:line="360" w:lineRule="auto"/>
        <w:ind w:left="200" w:right="139" w:firstLine="360"/>
      </w:pPr>
      <w:r>
        <w:t xml:space="preserve">The documentary </w:t>
      </w:r>
      <w:r>
        <w:rPr>
          <w:i/>
        </w:rPr>
        <w:t xml:space="preserve">Well-Founded Fear </w:t>
      </w:r>
      <w:r>
        <w:t xml:space="preserve">gleans its name from the definition of </w:t>
      </w:r>
      <w:r>
        <w:rPr>
          <w:i/>
        </w:rPr>
        <w:t xml:space="preserve">refugee </w:t>
      </w:r>
      <w:r>
        <w:t>from the 1954 Refugee Convention (UN General Assembly, article 1) and subsequently the measurement used in the USCIS “Form I-589” application for political asylum: “the applicant must display a well-founded fear of persecution” (December 29, 2014, p. 5). The issue of measuring an applicant’s fear falls on the shoulders of the asylum officers who are assigned to judge each case.</w:t>
      </w:r>
    </w:p>
    <w:p w14:paraId="61117CEA" w14:textId="77777777" w:rsidR="007C5D71" w:rsidRDefault="007C5CCD">
      <w:pPr>
        <w:pStyle w:val="BodyText"/>
        <w:spacing w:before="1" w:line="360" w:lineRule="auto"/>
        <w:ind w:left="200" w:right="110" w:firstLine="360"/>
      </w:pPr>
      <w:r>
        <w:t xml:space="preserve">After the narrative has been written by claimants in the I-589 application and submitted for review, the asylee will receive an interview date to meet with an asylum officer and participate in an </w:t>
      </w:r>
      <w:r>
        <w:rPr>
          <w:i/>
        </w:rPr>
        <w:t xml:space="preserve">interview/examination </w:t>
      </w:r>
      <w:r>
        <w:t>(</w:t>
      </w:r>
      <w:proofErr w:type="spellStart"/>
      <w:r>
        <w:t>Jacquemet</w:t>
      </w:r>
      <w:proofErr w:type="spellEnd"/>
      <w:r>
        <w:t>, 2011). Here, the narrative will be judged through oral recitation and cross-examination against an existing body of knowledge (</w:t>
      </w:r>
      <w:proofErr w:type="spellStart"/>
      <w:r>
        <w:t>Kynsilehto</w:t>
      </w:r>
      <w:proofErr w:type="spellEnd"/>
      <w:r>
        <w:t xml:space="preserve"> &amp; </w:t>
      </w:r>
      <w:proofErr w:type="spellStart"/>
      <w:r>
        <w:t>Puumala</w:t>
      </w:r>
      <w:proofErr w:type="spellEnd"/>
      <w:r>
        <w:t>, 2013). Once the narrative is judged and the asylee’s identity has been proven or disproven, a recommendation for asylum or a referral to an immigration judge resolves each case and (seemingly) ends the asylum officer’s responsibility with it.</w:t>
      </w:r>
    </w:p>
    <w:p w14:paraId="76F2127E" w14:textId="77777777" w:rsidR="007C5D71" w:rsidRDefault="007C5D71">
      <w:pPr>
        <w:spacing w:line="360" w:lineRule="auto"/>
        <w:sectPr w:rsidR="007C5D71">
          <w:pgSz w:w="12240" w:h="15840"/>
          <w:pgMar w:top="640" w:right="1320" w:bottom="280" w:left="1240" w:header="720" w:footer="720" w:gutter="0"/>
          <w:cols w:space="720"/>
        </w:sectPr>
      </w:pPr>
    </w:p>
    <w:p w14:paraId="31ECFDE9" w14:textId="77777777" w:rsidR="007C5D71" w:rsidRDefault="007C5D71">
      <w:pPr>
        <w:pStyle w:val="BodyText"/>
        <w:spacing w:before="1"/>
        <w:rPr>
          <w:sz w:val="23"/>
        </w:rPr>
      </w:pPr>
    </w:p>
    <w:p w14:paraId="6BD59894" w14:textId="77777777" w:rsidR="007C5D71" w:rsidRDefault="007C5CCD">
      <w:pPr>
        <w:pStyle w:val="Heading2"/>
        <w:spacing w:before="1"/>
      </w:pPr>
      <w:r>
        <w:t>Ontological and Epistemological Underpinnings</w:t>
      </w:r>
    </w:p>
    <w:p w14:paraId="7C4B43CC" w14:textId="77777777" w:rsidR="007C5D71" w:rsidRDefault="007C5CCD">
      <w:pPr>
        <w:pStyle w:val="BodyText"/>
        <w:spacing w:before="134" w:line="360" w:lineRule="auto"/>
        <w:ind w:left="200" w:right="155" w:firstLine="360"/>
      </w:pPr>
      <w:r>
        <w:t xml:space="preserve">Contrary to the social science distinction that narratives are not sole constructions on the part of the teller but co-constructed, deeply contextualized, and mediated between a variety of actors, the narrative within the asylum institution is viewed through a single-teller paradigm in which “the story is treated as a </w:t>
      </w:r>
      <w:r>
        <w:rPr>
          <w:i/>
        </w:rPr>
        <w:t xml:space="preserve">singular </w:t>
      </w:r>
      <w:r>
        <w:t>text, and responsibility for that text is attributed to the asylum seeker” (Blommaert, 2001, p. 24-5, emphasis in original). By ignoring the involvement of multiple parties within the asylum process who contribute to the final verdict of an asylum case, a hefty amount of responsibility is placed on the asylee in the outcome of the case (Blommaert, 2001). Through intercultural communications lens, researchers have been interested in demonstrating how situational factors such as coercive or restrictive formats create stressful environments and impede the deliveries of asylum narratives, resulting in communication failures and rejected asylum pleas (</w:t>
      </w:r>
      <w:proofErr w:type="spellStart"/>
      <w:r>
        <w:t>Doornbas</w:t>
      </w:r>
      <w:proofErr w:type="spellEnd"/>
      <w:r>
        <w:t xml:space="preserve">, 2005; </w:t>
      </w:r>
      <w:proofErr w:type="spellStart"/>
      <w:r>
        <w:t>Bohmer</w:t>
      </w:r>
      <w:proofErr w:type="spellEnd"/>
      <w:r>
        <w:t xml:space="preserve"> &amp; Shuman, 2007; </w:t>
      </w:r>
      <w:proofErr w:type="spellStart"/>
      <w:r>
        <w:t>Jacquemet</w:t>
      </w:r>
      <w:proofErr w:type="spellEnd"/>
      <w:r>
        <w:t xml:space="preserve">, 2011, </w:t>
      </w:r>
      <w:proofErr w:type="spellStart"/>
      <w:r>
        <w:t>Kynsilehto</w:t>
      </w:r>
      <w:proofErr w:type="spellEnd"/>
      <w:r>
        <w:t xml:space="preserve"> &amp; </w:t>
      </w:r>
      <w:proofErr w:type="spellStart"/>
      <w:r>
        <w:t>Puumala</w:t>
      </w:r>
      <w:proofErr w:type="spellEnd"/>
      <w:r>
        <w:t>, 2013). Based on this existing body of research, testing for inconsistencies is the asylum institution’s most salient way of establishing veracity.</w:t>
      </w:r>
    </w:p>
    <w:p w14:paraId="6E74E7D0" w14:textId="77777777" w:rsidR="007C5D71" w:rsidRDefault="007C5CCD">
      <w:pPr>
        <w:pStyle w:val="BodyText"/>
        <w:spacing w:line="360" w:lineRule="auto"/>
        <w:ind w:left="200" w:right="348" w:firstLine="360"/>
      </w:pPr>
      <w:r>
        <w:t xml:space="preserve">Testing for inconsistencies is achieved in one of two ways. First, the applicant is drilled </w:t>
      </w:r>
      <w:proofErr w:type="gramStart"/>
      <w:r>
        <w:t>off of</w:t>
      </w:r>
      <w:proofErr w:type="gramEnd"/>
      <w:r>
        <w:t xml:space="preserve"> an institutionally created </w:t>
      </w:r>
      <w:r>
        <w:rPr>
          <w:i/>
        </w:rPr>
        <w:t xml:space="preserve">script </w:t>
      </w:r>
      <w:r>
        <w:t>(</w:t>
      </w:r>
      <w:proofErr w:type="spellStart"/>
      <w:r>
        <w:t>Jacquemet</w:t>
      </w:r>
      <w:proofErr w:type="spellEnd"/>
      <w:r>
        <w:t>, 2011) over small details which test the limits of their knowledge of the event in question (</w:t>
      </w:r>
      <w:proofErr w:type="spellStart"/>
      <w:r>
        <w:t>Bohmer</w:t>
      </w:r>
      <w:proofErr w:type="spellEnd"/>
      <w:r>
        <w:t xml:space="preserve"> &amp; Shuman, 2007) and elicit discrepancies between the written testimony and oral. Second, asylees are prompted to establish denotational references such as temporal, name, and place identifying connections that can be verified as existing outside of the asylees’ experientially storied world through technopolitical devices (</w:t>
      </w:r>
      <w:proofErr w:type="spellStart"/>
      <w:r>
        <w:t>Jacquemet</w:t>
      </w:r>
      <w:proofErr w:type="spellEnd"/>
      <w:r>
        <w:t>, 2013). However, the necessity and feasibility of these elements in establishing credibility remain under dispute (</w:t>
      </w:r>
      <w:proofErr w:type="spellStart"/>
      <w:r>
        <w:t>Bohmer</w:t>
      </w:r>
      <w:proofErr w:type="spellEnd"/>
      <w:r>
        <w:t xml:space="preserve"> &amp; Shuman, 2007; </w:t>
      </w:r>
      <w:proofErr w:type="spellStart"/>
      <w:r>
        <w:t>Jacquemet</w:t>
      </w:r>
      <w:proofErr w:type="spellEnd"/>
      <w:r>
        <w:t xml:space="preserve">, 2011; </w:t>
      </w:r>
      <w:proofErr w:type="spellStart"/>
      <w:r>
        <w:t>Kynsilehto</w:t>
      </w:r>
      <w:proofErr w:type="spellEnd"/>
      <w:r>
        <w:t xml:space="preserve"> &amp; </w:t>
      </w:r>
      <w:proofErr w:type="spellStart"/>
      <w:r>
        <w:t>Puumala</w:t>
      </w:r>
      <w:proofErr w:type="spellEnd"/>
      <w:r>
        <w:t>, 2013).</w:t>
      </w:r>
    </w:p>
    <w:p w14:paraId="15EDF666" w14:textId="77777777" w:rsidR="007C5D71" w:rsidRDefault="007C5D71">
      <w:pPr>
        <w:pStyle w:val="BodyText"/>
        <w:spacing w:before="5"/>
        <w:rPr>
          <w:sz w:val="36"/>
        </w:rPr>
      </w:pPr>
    </w:p>
    <w:p w14:paraId="651266D1" w14:textId="77777777" w:rsidR="007C5D71" w:rsidRDefault="007C5CCD">
      <w:pPr>
        <w:pStyle w:val="Heading2"/>
      </w:pPr>
      <w:r>
        <w:t>Frames Within the Asylum Interview</w:t>
      </w:r>
    </w:p>
    <w:p w14:paraId="0DFF4FDF" w14:textId="77777777" w:rsidR="007C5D71" w:rsidRDefault="007C5CCD">
      <w:pPr>
        <w:pStyle w:val="BodyText"/>
        <w:spacing w:before="135" w:line="360" w:lineRule="auto"/>
        <w:ind w:left="200" w:right="141" w:firstLine="360"/>
      </w:pPr>
      <w:r>
        <w:t>Perhaps the most paradoxical issue of the political asylum institution is the competing interests of providing refuge and protecting national security (</w:t>
      </w:r>
      <w:proofErr w:type="spellStart"/>
      <w:r>
        <w:t>Bohmer</w:t>
      </w:r>
      <w:proofErr w:type="spellEnd"/>
      <w:r>
        <w:t xml:space="preserve"> &amp; Shuman, 2007). This has resulted in several interesting complications, not least of which is the competition for creating the right sort of asylee identity (Shuman &amp; </w:t>
      </w:r>
      <w:proofErr w:type="spellStart"/>
      <w:r>
        <w:t>Bohmer</w:t>
      </w:r>
      <w:proofErr w:type="spellEnd"/>
      <w:r>
        <w:t xml:space="preserve">, 2004). In their synthesis of existing research on asylum seeking in the U.S. and U.K., </w:t>
      </w:r>
      <w:proofErr w:type="spellStart"/>
      <w:r>
        <w:t>Bohmer</w:t>
      </w:r>
      <w:proofErr w:type="spellEnd"/>
      <w:r>
        <w:t xml:space="preserve"> and Shuman identify frameworks</w:t>
      </w:r>
      <w:r>
        <w:rPr>
          <w:spacing w:val="-11"/>
        </w:rPr>
        <w:t xml:space="preserve"> </w:t>
      </w:r>
      <w:r>
        <w:t>of</w:t>
      </w:r>
    </w:p>
    <w:p w14:paraId="16A7DFBA" w14:textId="77777777" w:rsidR="007C5D71" w:rsidRDefault="007C5D71">
      <w:pPr>
        <w:spacing w:line="360" w:lineRule="auto"/>
        <w:sectPr w:rsidR="007C5D71">
          <w:pgSz w:w="12240" w:h="15840"/>
          <w:pgMar w:top="640" w:right="1320" w:bottom="280" w:left="1240" w:header="720" w:footer="720" w:gutter="0"/>
          <w:cols w:space="720"/>
        </w:sectPr>
      </w:pPr>
    </w:p>
    <w:p w14:paraId="1AC6E83F" w14:textId="0EE6CB14" w:rsidR="007C5D71" w:rsidRDefault="00562B0D">
      <w:pPr>
        <w:pStyle w:val="BodyText"/>
        <w:spacing w:before="446" w:line="360" w:lineRule="auto"/>
        <w:ind w:left="200" w:right="176"/>
      </w:pPr>
      <w:r>
        <w:lastRenderedPageBreak/>
        <w:t xml:space="preserve"> </w:t>
      </w:r>
      <w:r w:rsidR="007C5CCD">
        <w:t xml:space="preserve">“‘bogus’” asylum seeker, “economic migrant,” and “terror threat” in place for interviewers as a result of their training and experiences. Asylum officers, conversely, are framed within USCIS institutional training literature as neutral decision-makers (see USCIS webpage “Asylum Officer Basic Training Course”). According to the USCIS website, officers are advocates for neither the institution nor the asylum seekers; the asylum interview allows them to “evaluate credibility and determine eligibility” (see AOBTC: “Interview 1: Overview of </w:t>
      </w:r>
      <w:proofErr w:type="spellStart"/>
      <w:r w:rsidR="007C5CCD">
        <w:t>Nonadversarial</w:t>
      </w:r>
      <w:proofErr w:type="spellEnd"/>
      <w:r w:rsidR="007C5CCD">
        <w:t xml:space="preserve"> Asylum Interview,” 2006, p. 26). USCIS training literature emphasizes that officers create well-planned, </w:t>
      </w:r>
      <w:proofErr w:type="spellStart"/>
      <w:r w:rsidR="007C5CCD">
        <w:t>nonadversarial</w:t>
      </w:r>
      <w:proofErr w:type="spellEnd"/>
      <w:r w:rsidR="007C5CCD">
        <w:t xml:space="preserve"> interviews </w:t>
      </w:r>
      <w:proofErr w:type="gramStart"/>
      <w:r w:rsidR="007C5CCD">
        <w:t>so as to</w:t>
      </w:r>
      <w:proofErr w:type="gramEnd"/>
      <w:r w:rsidR="007C5CCD">
        <w:t xml:space="preserve"> be able to “elicit and clarify the information needed to make a determination” (p. 7). In keeping with proper conduct, officers are to “set aside ‘personal baggage’” that may interfere with the adjudication process, and encouraged to display qualities of patience and respect (p. 8) in “</w:t>
      </w:r>
      <w:proofErr w:type="spellStart"/>
      <w:r w:rsidR="007C5CCD">
        <w:t>creat</w:t>
      </w:r>
      <w:proofErr w:type="spellEnd"/>
      <w:r w:rsidR="007C5CCD">
        <w:t>[</w:t>
      </w:r>
      <w:proofErr w:type="spellStart"/>
      <w:r w:rsidR="007C5CCD">
        <w:t>ing</w:t>
      </w:r>
      <w:proofErr w:type="spellEnd"/>
      <w:r w:rsidR="007C5CCD">
        <w:t>] an atmosphere in which the applicant can freely express his or her claim” (p. 27).</w:t>
      </w:r>
    </w:p>
    <w:p w14:paraId="5BC88191" w14:textId="77777777" w:rsidR="007C5D71" w:rsidRDefault="007C5CCD">
      <w:pPr>
        <w:pStyle w:val="BodyText"/>
        <w:spacing w:before="1" w:line="360" w:lineRule="auto"/>
        <w:ind w:left="200" w:right="155" w:firstLine="360"/>
      </w:pPr>
      <w:r>
        <w:t>Despite claims of neutrality, the asylum interview has been shown to foster asymmetrical power interactions (</w:t>
      </w:r>
      <w:proofErr w:type="spellStart"/>
      <w:r>
        <w:t>Jacquemet</w:t>
      </w:r>
      <w:proofErr w:type="spellEnd"/>
      <w:r>
        <w:t xml:space="preserve">, 2011). As mentioned in the USCIS training and as demonstrated by </w:t>
      </w:r>
      <w:proofErr w:type="spellStart"/>
      <w:r>
        <w:t>Bohmer</w:t>
      </w:r>
      <w:proofErr w:type="spellEnd"/>
      <w:r>
        <w:t xml:space="preserve"> and Shuman’s analysis of asylum interviews (2007), the officer ultimately decides which parts of the asylee’s testimony are valued, brought up, or ignored. My study takes Shuman’s (2006) opinion of </w:t>
      </w:r>
      <w:r>
        <w:rPr>
          <w:i/>
        </w:rPr>
        <w:t xml:space="preserve">available narrative </w:t>
      </w:r>
      <w:r>
        <w:t xml:space="preserve">and its relationship to </w:t>
      </w:r>
      <w:proofErr w:type="spellStart"/>
      <w:r>
        <w:rPr>
          <w:i/>
        </w:rPr>
        <w:t>tellability</w:t>
      </w:r>
      <w:proofErr w:type="spellEnd"/>
      <w:r>
        <w:rPr>
          <w:i/>
        </w:rPr>
        <w:t xml:space="preserve"> </w:t>
      </w:r>
      <w:r>
        <w:t>as the “process of negotiating what gets told and what doesn’t” (150). Available narrative does not refer to a “preexisting body of narratives” from which an applicant can pick to use in the interview for guaranteed success (</w:t>
      </w:r>
      <w:proofErr w:type="spellStart"/>
      <w:r>
        <w:t>Kynsilehto</w:t>
      </w:r>
      <w:proofErr w:type="spellEnd"/>
      <w:r>
        <w:t xml:space="preserve"> &amp; </w:t>
      </w:r>
      <w:proofErr w:type="spellStart"/>
      <w:r>
        <w:t>Puumala</w:t>
      </w:r>
      <w:proofErr w:type="spellEnd"/>
      <w:r>
        <w:t xml:space="preserve">, 2013, p. 7). Available narratives originate from the experiences of persecution in the individual history of each asylee and are constructed, disputed, or resisted through an interrogation presided over by an asylum officer. </w:t>
      </w:r>
      <w:proofErr w:type="gramStart"/>
      <w:r>
        <w:t>Similar to</w:t>
      </w:r>
      <w:proofErr w:type="gramEnd"/>
      <w:r>
        <w:t xml:space="preserve"> another form of institutionalized talk, the naturalization interview (Baptiste &amp; </w:t>
      </w:r>
      <w:proofErr w:type="spellStart"/>
      <w:r>
        <w:t>Seig</w:t>
      </w:r>
      <w:proofErr w:type="spellEnd"/>
      <w:r>
        <w:t xml:space="preserve">, 2007), the asylum interview is a high-stakes gatekeeping encounter where the stances that asylees take are to be scrutinized by the interviewer and treated as the basis of a life-impacting decision. Similar to the naturalization officers in Baptiste and </w:t>
      </w:r>
      <w:proofErr w:type="spellStart"/>
      <w:r>
        <w:t>Seig’s</w:t>
      </w:r>
      <w:proofErr w:type="spellEnd"/>
      <w:r>
        <w:t xml:space="preserve"> study, asylum officers often perform conflicting roles as gatekeepers, serving as both a source of assistance and judgement in each case (see AOBTC: “Making the Asylum Decision,” 2002; “Interview 1: Overview of </w:t>
      </w:r>
      <w:proofErr w:type="spellStart"/>
      <w:r>
        <w:t>Nonadversarial</w:t>
      </w:r>
      <w:proofErr w:type="spellEnd"/>
      <w:r>
        <w:t xml:space="preserve"> Asylum Interview,” 2006).</w:t>
      </w:r>
    </w:p>
    <w:p w14:paraId="361F78DC" w14:textId="77777777" w:rsidR="007C5D71" w:rsidRDefault="007C5D71">
      <w:pPr>
        <w:spacing w:line="360" w:lineRule="auto"/>
        <w:sectPr w:rsidR="007C5D71">
          <w:pgSz w:w="12240" w:h="15840"/>
          <w:pgMar w:top="640" w:right="1320" w:bottom="280" w:left="1240" w:header="720" w:footer="720" w:gutter="0"/>
          <w:cols w:space="720"/>
        </w:sectPr>
      </w:pPr>
    </w:p>
    <w:p w14:paraId="07C3AACE" w14:textId="77777777" w:rsidR="007C5D71" w:rsidRDefault="007C5D71">
      <w:pPr>
        <w:pStyle w:val="BodyText"/>
        <w:rPr>
          <w:sz w:val="26"/>
        </w:rPr>
      </w:pPr>
    </w:p>
    <w:p w14:paraId="787C471F" w14:textId="77777777" w:rsidR="007C5D71" w:rsidRDefault="007C5CCD">
      <w:pPr>
        <w:pStyle w:val="Heading2"/>
        <w:spacing w:before="152"/>
      </w:pPr>
      <w:r>
        <w:t>Research Questions</w:t>
      </w:r>
    </w:p>
    <w:p w14:paraId="52C1697F" w14:textId="77777777" w:rsidR="007C5D71" w:rsidRDefault="007C5CCD">
      <w:pPr>
        <w:pStyle w:val="BodyText"/>
        <w:spacing w:before="132" w:line="360" w:lineRule="auto"/>
        <w:ind w:left="200" w:right="383" w:firstLine="360"/>
      </w:pPr>
      <w:r>
        <w:t xml:space="preserve">Following </w:t>
      </w:r>
      <w:proofErr w:type="spellStart"/>
      <w:r>
        <w:t>Kynsilehto</w:t>
      </w:r>
      <w:proofErr w:type="spellEnd"/>
      <w:r>
        <w:t xml:space="preserve"> and </w:t>
      </w:r>
      <w:proofErr w:type="spellStart"/>
      <w:r>
        <w:t>Puumala’s</w:t>
      </w:r>
      <w:proofErr w:type="spellEnd"/>
      <w:r>
        <w:t xml:space="preserve"> (2013) call not to ignore officers when exploring perspectives in political asylum, this paper will focus on the stances of asylum officers in interaction as presented in the documentary, </w:t>
      </w:r>
      <w:r>
        <w:rPr>
          <w:i/>
        </w:rPr>
        <w:t>Well-Founded Fear</w:t>
      </w:r>
      <w:r>
        <w:t xml:space="preserve">. My analysis aims to demonstrate how officers’ expression of </w:t>
      </w:r>
      <w:proofErr w:type="spellStart"/>
      <w:r>
        <w:t>stancetaking</w:t>
      </w:r>
      <w:proofErr w:type="spellEnd"/>
      <w:r>
        <w:t xml:space="preserve"> affects the unfolding interview as the officers determine the credibility of the asylum narrative. Additionally, through post-reflective officer vignettes, I seek to answer how officers maintain their professional identities while managing the internal repercussions of following institutional guidelines of the officer/asylee relationship.</w:t>
      </w:r>
    </w:p>
    <w:p w14:paraId="60F90314" w14:textId="77777777" w:rsidR="007C5D71" w:rsidRDefault="007C5D71">
      <w:pPr>
        <w:pStyle w:val="BodyText"/>
        <w:spacing w:before="7"/>
        <w:rPr>
          <w:sz w:val="36"/>
        </w:rPr>
      </w:pPr>
    </w:p>
    <w:p w14:paraId="4BF7FD37" w14:textId="77777777" w:rsidR="007C5D71" w:rsidRDefault="007C5CCD">
      <w:pPr>
        <w:pStyle w:val="Heading1"/>
      </w:pPr>
      <w:r>
        <w:t>METHODOLOGY</w:t>
      </w:r>
    </w:p>
    <w:p w14:paraId="03BA16DA" w14:textId="77777777" w:rsidR="007C5D71" w:rsidRDefault="007C5D71">
      <w:pPr>
        <w:pStyle w:val="BodyText"/>
        <w:rPr>
          <w:b/>
          <w:sz w:val="26"/>
        </w:rPr>
      </w:pPr>
    </w:p>
    <w:p w14:paraId="7105D79C" w14:textId="77777777" w:rsidR="007C5D71" w:rsidRDefault="007C5CCD">
      <w:pPr>
        <w:pStyle w:val="BodyText"/>
        <w:spacing w:line="360" w:lineRule="auto"/>
        <w:ind w:left="200" w:right="138" w:firstLine="360"/>
      </w:pPr>
      <w:r>
        <w:t xml:space="preserve">A useful way to examine the tension created between expectations of power and objectivity in the asylum institution is </w:t>
      </w:r>
      <w:proofErr w:type="gramStart"/>
      <w:r>
        <w:t>through the use of</w:t>
      </w:r>
      <w:proofErr w:type="gramEnd"/>
      <w:r>
        <w:t xml:space="preserve"> stance in interaction. According to Du </w:t>
      </w:r>
      <w:proofErr w:type="spellStart"/>
      <w:r>
        <w:t>Bois</w:t>
      </w:r>
      <w:proofErr w:type="spellEnd"/>
      <w:r>
        <w:t xml:space="preserve"> (2007), </w:t>
      </w:r>
      <w:r>
        <w:rPr>
          <w:i/>
        </w:rPr>
        <w:t xml:space="preserve">stance </w:t>
      </w:r>
      <w:r>
        <w:t>is a dynamic interpretation of a social phenomenon enacted by speakers to evaluate and position themselves against a stated or implied focal point in their talk. This is “achieved dialogically through overt communicative means, of simultaneously evaluating objects, positioning subjects (self and others), and aligning with other subjects, with respect to any</w:t>
      </w:r>
      <w:r>
        <w:rPr>
          <w:spacing w:val="-19"/>
        </w:rPr>
        <w:t xml:space="preserve"> </w:t>
      </w:r>
      <w:r>
        <w:t>salient dimension of the sociocultural field” (p.</w:t>
      </w:r>
      <w:r>
        <w:rPr>
          <w:spacing w:val="-4"/>
        </w:rPr>
        <w:t xml:space="preserve"> </w:t>
      </w:r>
      <w:r>
        <w:t>163).</w:t>
      </w:r>
    </w:p>
    <w:p w14:paraId="082D6B52" w14:textId="77777777" w:rsidR="007C5D71" w:rsidRDefault="007C5CCD">
      <w:pPr>
        <w:pStyle w:val="BodyText"/>
        <w:spacing w:line="360" w:lineRule="auto"/>
        <w:ind w:left="200" w:right="222" w:firstLine="360"/>
      </w:pPr>
      <w:r>
        <w:t xml:space="preserve">In </w:t>
      </w:r>
      <w:proofErr w:type="spellStart"/>
      <w:r>
        <w:t>stancetaking</w:t>
      </w:r>
      <w:proofErr w:type="spellEnd"/>
      <w:r>
        <w:t>, a variety of linguistic devices are used to index stances made, including lexical items (vocabulary), syntactic and grammatical structures such as pronouns, verbs, and tense, as well as phonological features such as intonation and prosody (</w:t>
      </w:r>
      <w:proofErr w:type="spellStart"/>
      <w:r>
        <w:t>Kärkkäinen</w:t>
      </w:r>
      <w:proofErr w:type="spellEnd"/>
      <w:r>
        <w:t xml:space="preserve"> 2007). As a micro-analytic approach, stance is studied at the level of these discrete linguistic units, but the </w:t>
      </w:r>
      <w:proofErr w:type="spellStart"/>
      <w:r>
        <w:t>stancetaking</w:t>
      </w:r>
      <w:proofErr w:type="spellEnd"/>
      <w:r>
        <w:t xml:space="preserve"> itself can stretch over several turns. Using other narrative analysis tools such as narrative sequencing </w:t>
      </w:r>
      <w:proofErr w:type="spellStart"/>
      <w:r>
        <w:t>indexicals</w:t>
      </w:r>
      <w:proofErr w:type="spellEnd"/>
      <w:r>
        <w:t xml:space="preserve"> (</w:t>
      </w:r>
      <w:proofErr w:type="spellStart"/>
      <w:r>
        <w:t>Labov</w:t>
      </w:r>
      <w:proofErr w:type="spellEnd"/>
      <w:r>
        <w:t xml:space="preserve"> and </w:t>
      </w:r>
      <w:proofErr w:type="spellStart"/>
      <w:r>
        <w:t>Waletsky</w:t>
      </w:r>
      <w:proofErr w:type="spellEnd"/>
      <w:r>
        <w:t xml:space="preserve"> 1999) the analysis of this study will focus on the stances within interaction.</w:t>
      </w:r>
    </w:p>
    <w:p w14:paraId="517ACEC7" w14:textId="77777777" w:rsidR="007C5D71" w:rsidRDefault="007C5CCD">
      <w:pPr>
        <w:pStyle w:val="BodyText"/>
        <w:spacing w:before="1" w:line="360" w:lineRule="auto"/>
        <w:ind w:left="200" w:right="542" w:firstLine="360"/>
      </w:pPr>
      <w:r>
        <w:t>As evaluation is inherent in narratives (</w:t>
      </w:r>
      <w:proofErr w:type="spellStart"/>
      <w:r>
        <w:t>Labov</w:t>
      </w:r>
      <w:proofErr w:type="spellEnd"/>
      <w:r>
        <w:t xml:space="preserve">, 1972; Vásquez, 2007), stance can be most obviously identified in these embedded points of view within the co-construction of asylum narratives in interviews. Stance within asylum interviews, as well as relational and reflective narratives (Vásquez, 2007) between other officers will allow us </w:t>
      </w:r>
      <w:proofErr w:type="gramStart"/>
      <w:r>
        <w:t>see</w:t>
      </w:r>
      <w:proofErr w:type="gramEnd"/>
      <w:r>
        <w:t xml:space="preserve"> how officers perform institutional objectivity as they create a moral understanding of their work.</w:t>
      </w:r>
    </w:p>
    <w:p w14:paraId="6F5B85A7" w14:textId="77777777" w:rsidR="007C5D71" w:rsidRDefault="007C5D71">
      <w:pPr>
        <w:spacing w:line="360" w:lineRule="auto"/>
        <w:sectPr w:rsidR="007C5D71">
          <w:pgSz w:w="12240" w:h="15840"/>
          <w:pgMar w:top="640" w:right="1320" w:bottom="280" w:left="1240" w:header="720" w:footer="720" w:gutter="0"/>
          <w:cols w:space="720"/>
        </w:sectPr>
      </w:pPr>
    </w:p>
    <w:p w14:paraId="06732EB1" w14:textId="77777777" w:rsidR="007C5D71" w:rsidRDefault="007C5D71">
      <w:pPr>
        <w:pStyle w:val="BodyText"/>
        <w:spacing w:before="1"/>
        <w:rPr>
          <w:sz w:val="23"/>
        </w:rPr>
      </w:pPr>
    </w:p>
    <w:p w14:paraId="0BD2FF5D" w14:textId="77777777" w:rsidR="007C5D71" w:rsidRDefault="007C5CCD">
      <w:pPr>
        <w:pStyle w:val="Heading1"/>
        <w:spacing w:before="1"/>
        <w:ind w:left="385" w:right="310"/>
      </w:pPr>
      <w:r>
        <w:t>FINDINGS</w:t>
      </w:r>
    </w:p>
    <w:p w14:paraId="3B27C461" w14:textId="77777777" w:rsidR="007C5D71" w:rsidRDefault="007C5D71">
      <w:pPr>
        <w:pStyle w:val="BodyText"/>
        <w:rPr>
          <w:b/>
          <w:sz w:val="22"/>
        </w:rPr>
      </w:pPr>
    </w:p>
    <w:p w14:paraId="7FA58CA9" w14:textId="77777777" w:rsidR="007C5D71" w:rsidRDefault="007C5CCD">
      <w:pPr>
        <w:pStyle w:val="Heading2"/>
      </w:pPr>
      <w:r>
        <w:t>Analysis of On-the-Job Practices</w:t>
      </w:r>
    </w:p>
    <w:p w14:paraId="0D121DEB" w14:textId="630925C6" w:rsidR="007C5D71" w:rsidRDefault="007C5CCD">
      <w:pPr>
        <w:pStyle w:val="BodyText"/>
        <w:spacing w:before="134" w:line="360" w:lineRule="auto"/>
        <w:ind w:left="200" w:right="135" w:firstLine="360"/>
      </w:pPr>
      <w:r>
        <w:rPr>
          <w:b/>
          <w:i/>
        </w:rPr>
        <w:t xml:space="preserve">Date and fact checking. </w:t>
      </w:r>
      <w:r>
        <w:t>Establishing denotational frames of reference such as dates and proper names are a common feature of the asylum interview (</w:t>
      </w:r>
      <w:proofErr w:type="spellStart"/>
      <w:r>
        <w:t>Doornbos</w:t>
      </w:r>
      <w:proofErr w:type="spellEnd"/>
      <w:r>
        <w:t xml:space="preserve">, 2005; </w:t>
      </w:r>
      <w:proofErr w:type="spellStart"/>
      <w:r>
        <w:t>Jacquemet</w:t>
      </w:r>
      <w:proofErr w:type="spellEnd"/>
      <w:r>
        <w:t xml:space="preserve"> 2011, 2015). In the first excerpt, we see Officer Peter interviewing asylee Ana-Marie, who has escaped Romania due to persecution of her religious affiliation. We enter the talk just as she is providing</w:t>
      </w:r>
      <w:r w:rsidR="00935C91">
        <w:t xml:space="preserve"> the orientation to her narrative.</w:t>
      </w:r>
    </w:p>
    <w:p w14:paraId="0B1270DA" w14:textId="073136A4" w:rsidR="007C5D71" w:rsidRDefault="007C5D71">
      <w:pPr>
        <w:pStyle w:val="BodyText"/>
        <w:rPr>
          <w:sz w:val="20"/>
        </w:rPr>
      </w:pPr>
    </w:p>
    <w:tbl>
      <w:tblPr>
        <w:tblStyle w:val="TableGrid"/>
        <w:tblW w:w="9625" w:type="dxa"/>
        <w:tblLook w:val="04A0" w:firstRow="1" w:lastRow="0" w:firstColumn="1" w:lastColumn="0" w:noHBand="0" w:noVBand="1"/>
      </w:tblPr>
      <w:tblGrid>
        <w:gridCol w:w="535"/>
        <w:gridCol w:w="810"/>
        <w:gridCol w:w="8280"/>
      </w:tblGrid>
      <w:tr w:rsidR="00935C91" w14:paraId="131F85EC" w14:textId="77777777" w:rsidTr="007C5CCD">
        <w:tc>
          <w:tcPr>
            <w:tcW w:w="9625" w:type="dxa"/>
            <w:gridSpan w:val="3"/>
          </w:tcPr>
          <w:p w14:paraId="2585A534" w14:textId="77777777" w:rsidR="00935C91" w:rsidRDefault="00935C91" w:rsidP="007C5CCD">
            <w:r>
              <w:t>Excerpt 1:</w:t>
            </w:r>
          </w:p>
        </w:tc>
      </w:tr>
      <w:tr w:rsidR="00935C91" w14:paraId="18AA4683" w14:textId="77777777" w:rsidTr="007C5CCD">
        <w:trPr>
          <w:trHeight w:val="341"/>
        </w:trPr>
        <w:tc>
          <w:tcPr>
            <w:tcW w:w="535" w:type="dxa"/>
          </w:tcPr>
          <w:p w14:paraId="3B6173E5" w14:textId="77777777" w:rsidR="00935C91" w:rsidRDefault="00935C91" w:rsidP="007C5CCD">
            <w:r>
              <w:t>1</w:t>
            </w:r>
          </w:p>
        </w:tc>
        <w:tc>
          <w:tcPr>
            <w:tcW w:w="810" w:type="dxa"/>
          </w:tcPr>
          <w:p w14:paraId="24A7E4C5" w14:textId="77777777" w:rsidR="00935C91" w:rsidRDefault="00935C91" w:rsidP="007C5CCD">
            <w:r>
              <w:t>A:</w:t>
            </w:r>
          </w:p>
        </w:tc>
        <w:tc>
          <w:tcPr>
            <w:tcW w:w="8280" w:type="dxa"/>
          </w:tcPr>
          <w:p w14:paraId="58002578" w14:textId="77777777" w:rsidR="00935C91" w:rsidRPr="00580514" w:rsidRDefault="00935C91" w:rsidP="007C5CCD">
            <w:r>
              <w:t xml:space="preserve">My difficulties start after they uh </w:t>
            </w:r>
            <w:r>
              <w:rPr>
                <w:u w:val="single"/>
              </w:rPr>
              <w:t>officially</w:t>
            </w:r>
            <w:r>
              <w:t xml:space="preserve"> knew that I’m a member of the Anglican </w:t>
            </w:r>
          </w:p>
        </w:tc>
      </w:tr>
      <w:tr w:rsidR="00935C91" w14:paraId="39AF4FB0" w14:textId="77777777" w:rsidTr="007C5CCD">
        <w:tc>
          <w:tcPr>
            <w:tcW w:w="535" w:type="dxa"/>
          </w:tcPr>
          <w:p w14:paraId="575FC1DE" w14:textId="77777777" w:rsidR="00935C91" w:rsidRDefault="00935C91" w:rsidP="007C5CCD">
            <w:r>
              <w:t>2</w:t>
            </w:r>
          </w:p>
        </w:tc>
        <w:tc>
          <w:tcPr>
            <w:tcW w:w="810" w:type="dxa"/>
          </w:tcPr>
          <w:p w14:paraId="0F9D36EC" w14:textId="77777777" w:rsidR="00935C91" w:rsidRDefault="00935C91" w:rsidP="007C5CCD"/>
        </w:tc>
        <w:tc>
          <w:tcPr>
            <w:tcW w:w="8280" w:type="dxa"/>
          </w:tcPr>
          <w:p w14:paraId="1D50A3F9" w14:textId="77777777" w:rsidR="00935C91" w:rsidRDefault="00935C91" w:rsidP="007C5CCD">
            <w:r>
              <w:t>church. My husband was uh stopped on the street one night when he came home and he</w:t>
            </w:r>
          </w:p>
        </w:tc>
      </w:tr>
      <w:tr w:rsidR="00935C91" w14:paraId="22829E1C" w14:textId="77777777" w:rsidTr="007C5CCD">
        <w:tc>
          <w:tcPr>
            <w:tcW w:w="535" w:type="dxa"/>
          </w:tcPr>
          <w:p w14:paraId="1590F0AD" w14:textId="77777777" w:rsidR="00935C91" w:rsidRDefault="00935C91" w:rsidP="007C5CCD">
            <w:r>
              <w:t>3</w:t>
            </w:r>
          </w:p>
        </w:tc>
        <w:tc>
          <w:tcPr>
            <w:tcW w:w="810" w:type="dxa"/>
          </w:tcPr>
          <w:p w14:paraId="746DD93D" w14:textId="77777777" w:rsidR="00935C91" w:rsidRDefault="00935C91" w:rsidP="007C5CCD"/>
        </w:tc>
        <w:tc>
          <w:tcPr>
            <w:tcW w:w="8280" w:type="dxa"/>
          </w:tcPr>
          <w:p w14:paraId="3533E26F" w14:textId="77777777" w:rsidR="00935C91" w:rsidRDefault="00935C91" w:rsidP="007C5CCD">
            <w:r>
              <w:t>was severely beaten=</w:t>
            </w:r>
          </w:p>
        </w:tc>
      </w:tr>
      <w:tr w:rsidR="00935C91" w14:paraId="6034FA19" w14:textId="77777777" w:rsidTr="007C5CCD">
        <w:tc>
          <w:tcPr>
            <w:tcW w:w="535" w:type="dxa"/>
          </w:tcPr>
          <w:p w14:paraId="07F84D3A" w14:textId="77777777" w:rsidR="00935C91" w:rsidRDefault="00935C91" w:rsidP="007C5CCD">
            <w:r>
              <w:t>4</w:t>
            </w:r>
          </w:p>
        </w:tc>
        <w:tc>
          <w:tcPr>
            <w:tcW w:w="810" w:type="dxa"/>
          </w:tcPr>
          <w:p w14:paraId="5BB74E42" w14:textId="77777777" w:rsidR="00935C91" w:rsidRDefault="00935C91" w:rsidP="007C5CCD">
            <w:r>
              <w:t>P:</w:t>
            </w:r>
          </w:p>
        </w:tc>
        <w:tc>
          <w:tcPr>
            <w:tcW w:w="8280" w:type="dxa"/>
          </w:tcPr>
          <w:p w14:paraId="22422FEA" w14:textId="77777777" w:rsidR="00935C91" w:rsidRDefault="00935C91" w:rsidP="007C5CCD">
            <w:r>
              <w:t>=When, when was this?</w:t>
            </w:r>
          </w:p>
        </w:tc>
      </w:tr>
      <w:tr w:rsidR="00935C91" w14:paraId="31F2AB48" w14:textId="77777777" w:rsidTr="007C5CCD">
        <w:tc>
          <w:tcPr>
            <w:tcW w:w="535" w:type="dxa"/>
          </w:tcPr>
          <w:p w14:paraId="6B6B85F8" w14:textId="77777777" w:rsidR="00935C91" w:rsidRDefault="00935C91" w:rsidP="007C5CCD">
            <w:r>
              <w:t>5</w:t>
            </w:r>
          </w:p>
        </w:tc>
        <w:tc>
          <w:tcPr>
            <w:tcW w:w="810" w:type="dxa"/>
          </w:tcPr>
          <w:p w14:paraId="16FF62B9" w14:textId="77777777" w:rsidR="00935C91" w:rsidRDefault="00935C91" w:rsidP="007C5CCD">
            <w:r>
              <w:t>A:</w:t>
            </w:r>
          </w:p>
        </w:tc>
        <w:tc>
          <w:tcPr>
            <w:tcW w:w="8280" w:type="dxa"/>
          </w:tcPr>
          <w:p w14:paraId="5E7B0EC6" w14:textId="77777777" w:rsidR="00935C91" w:rsidRDefault="00935C91" w:rsidP="007C5CCD">
            <w:proofErr w:type="spellStart"/>
            <w:r>
              <w:t>Hh</w:t>
            </w:r>
            <w:proofErr w:type="spellEnd"/>
            <w:r>
              <w:t xml:space="preserve"> (.) uh in November</w:t>
            </w:r>
          </w:p>
        </w:tc>
      </w:tr>
      <w:tr w:rsidR="00935C91" w14:paraId="333FE2EA" w14:textId="77777777" w:rsidTr="007C5CCD">
        <w:tc>
          <w:tcPr>
            <w:tcW w:w="535" w:type="dxa"/>
          </w:tcPr>
          <w:p w14:paraId="45A1AB78" w14:textId="77777777" w:rsidR="00935C91" w:rsidRDefault="00935C91" w:rsidP="007C5CCD">
            <w:r>
              <w:t>6</w:t>
            </w:r>
          </w:p>
        </w:tc>
        <w:tc>
          <w:tcPr>
            <w:tcW w:w="810" w:type="dxa"/>
          </w:tcPr>
          <w:p w14:paraId="663BEAEA" w14:textId="77777777" w:rsidR="00935C91" w:rsidRDefault="00935C91" w:rsidP="007C5CCD">
            <w:r>
              <w:t>P:</w:t>
            </w:r>
          </w:p>
        </w:tc>
        <w:tc>
          <w:tcPr>
            <w:tcW w:w="8280" w:type="dxa"/>
          </w:tcPr>
          <w:p w14:paraId="23B0086C" w14:textId="77777777" w:rsidR="00935C91" w:rsidRDefault="00935C91" w:rsidP="007C5CCD">
            <w:r>
              <w:t>Of ’96?</w:t>
            </w:r>
          </w:p>
        </w:tc>
      </w:tr>
      <w:tr w:rsidR="00935C91" w14:paraId="40A7C378" w14:textId="77777777" w:rsidTr="007C5CCD">
        <w:tc>
          <w:tcPr>
            <w:tcW w:w="535" w:type="dxa"/>
          </w:tcPr>
          <w:p w14:paraId="34F0F005" w14:textId="77777777" w:rsidR="00935C91" w:rsidRDefault="00935C91" w:rsidP="007C5CCD">
            <w:r>
              <w:t>7</w:t>
            </w:r>
          </w:p>
        </w:tc>
        <w:tc>
          <w:tcPr>
            <w:tcW w:w="810" w:type="dxa"/>
          </w:tcPr>
          <w:p w14:paraId="1A34AE76" w14:textId="77777777" w:rsidR="00935C91" w:rsidRDefault="00935C91" w:rsidP="007C5CCD">
            <w:r>
              <w:t>A:</w:t>
            </w:r>
          </w:p>
        </w:tc>
        <w:tc>
          <w:tcPr>
            <w:tcW w:w="8280" w:type="dxa"/>
          </w:tcPr>
          <w:p w14:paraId="721592A5" w14:textId="77777777" w:rsidR="00935C91" w:rsidRDefault="00935C91" w:rsidP="007C5CCD">
            <w:r>
              <w:t>Of ’96 yes.</w:t>
            </w:r>
          </w:p>
        </w:tc>
      </w:tr>
      <w:tr w:rsidR="00935C91" w14:paraId="434D21BB" w14:textId="77777777" w:rsidTr="007C5CCD">
        <w:tc>
          <w:tcPr>
            <w:tcW w:w="535" w:type="dxa"/>
          </w:tcPr>
          <w:p w14:paraId="7F02B26C" w14:textId="77777777" w:rsidR="00935C91" w:rsidRDefault="00935C91" w:rsidP="007C5CCD">
            <w:r>
              <w:t>8</w:t>
            </w:r>
          </w:p>
        </w:tc>
        <w:tc>
          <w:tcPr>
            <w:tcW w:w="810" w:type="dxa"/>
          </w:tcPr>
          <w:p w14:paraId="2583E5A7" w14:textId="77777777" w:rsidR="00935C91" w:rsidRDefault="00935C91" w:rsidP="007C5CCD">
            <w:r>
              <w:t>P:</w:t>
            </w:r>
          </w:p>
        </w:tc>
        <w:tc>
          <w:tcPr>
            <w:tcW w:w="8280" w:type="dxa"/>
          </w:tcPr>
          <w:p w14:paraId="500DFA6E" w14:textId="77777777" w:rsidR="00935C91" w:rsidRDefault="00935C91" w:rsidP="007C5CCD">
            <w:r>
              <w:t>Ok</w:t>
            </w:r>
          </w:p>
        </w:tc>
      </w:tr>
    </w:tbl>
    <w:p w14:paraId="5D8022AD" w14:textId="0002ADB3" w:rsidR="007C5D71" w:rsidRDefault="007C5D71">
      <w:pPr>
        <w:pStyle w:val="BodyText"/>
        <w:rPr>
          <w:sz w:val="20"/>
        </w:rPr>
      </w:pPr>
    </w:p>
    <w:p w14:paraId="0403AC9E" w14:textId="7A24B7AD" w:rsidR="007C5D71" w:rsidRDefault="00935C91">
      <w:pPr>
        <w:pStyle w:val="BodyText"/>
        <w:spacing w:line="360" w:lineRule="auto"/>
        <w:ind w:left="200" w:right="175"/>
      </w:pPr>
      <w:r>
        <w:tab/>
        <w:t xml:space="preserve">Peter immediately responds to the complicating action on lines 2-3 with a question trying to establish temporality. However, due to Ana-Marie’s intake of breath and pause in line 5 as she </w:t>
      </w:r>
      <w:r w:rsidR="007C5CCD">
        <w:t xml:space="preserve">searched for the answer, a disjuncture in normal </w:t>
      </w:r>
      <w:proofErr w:type="spellStart"/>
      <w:r w:rsidR="007C5CCD">
        <w:t>stancetaking</w:t>
      </w:r>
      <w:proofErr w:type="spellEnd"/>
      <w:r w:rsidR="007C5CCD">
        <w:t xml:space="preserve"> may have taken place. Although the content of the question itself is not abnormal when trying to ascertain the full orientation of a </w:t>
      </w:r>
      <w:proofErr w:type="spellStart"/>
      <w:r w:rsidR="007C5CCD">
        <w:t>narrrative</w:t>
      </w:r>
      <w:proofErr w:type="spellEnd"/>
      <w:r w:rsidR="007C5CCD">
        <w:t xml:space="preserve">, the nature in which Peter asked, which was abrupt and without sympathetic affect in either tone or body language, does not acknowledge the severity of Ana-Marie’s narrative in which her husband has just been beaten. Ana-Marie may have been caught off guard by such an institutionalized response. However, she recovers quickly by supplying the month. Peter continues to probe with a confirmation check in line 6 of the year, which is immediately answered by Ana-Marie. Her parallel syntactic structure (Du </w:t>
      </w:r>
      <w:proofErr w:type="spellStart"/>
      <w:r w:rsidR="007C5CCD">
        <w:t>Bois</w:t>
      </w:r>
      <w:proofErr w:type="spellEnd"/>
      <w:r w:rsidR="007C5CCD">
        <w:t>, 2014) in line 7 displays an accommodating stance to which Peter can give an affirmative acknowledgement in line 8.</w:t>
      </w:r>
    </w:p>
    <w:p w14:paraId="1C01CE57" w14:textId="77777777" w:rsidR="007C5D71" w:rsidRDefault="007C5CCD">
      <w:pPr>
        <w:pStyle w:val="BodyText"/>
        <w:spacing w:line="360" w:lineRule="auto"/>
        <w:ind w:left="200" w:right="215" w:firstLine="360"/>
      </w:pPr>
      <w:r>
        <w:t>The above excerpt illustrates how predefined roles make the interaction in the asylum interview different from everyday conversation (</w:t>
      </w:r>
      <w:proofErr w:type="spellStart"/>
      <w:r>
        <w:t>Doornbos</w:t>
      </w:r>
      <w:proofErr w:type="spellEnd"/>
      <w:r>
        <w:t>, 2005). The asylum interview is a once-in-a-lifetime experience for asylees such as Ana-Marie, whereas the questions and answers are normalized processes for officers such as Peter (</w:t>
      </w:r>
      <w:proofErr w:type="spellStart"/>
      <w:r>
        <w:t>Doornbas</w:t>
      </w:r>
      <w:proofErr w:type="spellEnd"/>
      <w:r>
        <w:t xml:space="preserve"> 2005, </w:t>
      </w:r>
      <w:proofErr w:type="spellStart"/>
      <w:r>
        <w:t>Kynsilehto</w:t>
      </w:r>
      <w:proofErr w:type="spellEnd"/>
      <w:r>
        <w:t xml:space="preserve"> &amp; </w:t>
      </w:r>
      <w:proofErr w:type="spellStart"/>
      <w:r>
        <w:t>Puumala</w:t>
      </w:r>
      <w:proofErr w:type="spellEnd"/>
      <w:r>
        <w:t>,</w:t>
      </w:r>
    </w:p>
    <w:p w14:paraId="0C55A824" w14:textId="77777777" w:rsidR="007C5D71" w:rsidRDefault="007C5D71">
      <w:pPr>
        <w:spacing w:line="360" w:lineRule="auto"/>
        <w:sectPr w:rsidR="007C5D71">
          <w:pgSz w:w="12240" w:h="15840"/>
          <w:pgMar w:top="640" w:right="1320" w:bottom="280" w:left="1240" w:header="720" w:footer="720" w:gutter="0"/>
          <w:cols w:space="720"/>
        </w:sectPr>
      </w:pPr>
    </w:p>
    <w:p w14:paraId="6390C4A3" w14:textId="77777777" w:rsidR="007C5D71" w:rsidRDefault="007C5D71">
      <w:pPr>
        <w:pStyle w:val="BodyText"/>
        <w:spacing w:before="9"/>
        <w:rPr>
          <w:sz w:val="38"/>
        </w:rPr>
      </w:pPr>
    </w:p>
    <w:p w14:paraId="43D48BFD" w14:textId="77777777" w:rsidR="007C5D71" w:rsidRDefault="007C5CCD">
      <w:pPr>
        <w:pStyle w:val="BodyText"/>
        <w:spacing w:line="360" w:lineRule="auto"/>
        <w:ind w:left="200" w:right="242"/>
      </w:pPr>
      <w:r>
        <w:t>2013). In this excerpt Peter is enacting a text-book officer identity by controlling the flow of the narrative and attempting to establish denotational information through question formation.</w:t>
      </w:r>
    </w:p>
    <w:p w14:paraId="4C0B3C88" w14:textId="77777777" w:rsidR="007C5D71" w:rsidRDefault="007C5CCD">
      <w:pPr>
        <w:pStyle w:val="BodyText"/>
        <w:spacing w:before="1" w:line="360" w:lineRule="auto"/>
        <w:ind w:left="200"/>
      </w:pPr>
      <w:r>
        <w:t xml:space="preserve">Despite the seemingly bluntness of his question, he is still acting within USCIS guidelines for creating a </w:t>
      </w:r>
      <w:proofErr w:type="spellStart"/>
      <w:r>
        <w:t>nonadversarial</w:t>
      </w:r>
      <w:proofErr w:type="spellEnd"/>
      <w:r>
        <w:t xml:space="preserve"> interview.</w:t>
      </w:r>
    </w:p>
    <w:p w14:paraId="661DFC27" w14:textId="2A24C6FF" w:rsidR="007C5D71" w:rsidRDefault="007C5CCD">
      <w:pPr>
        <w:pStyle w:val="BodyText"/>
        <w:spacing w:line="357" w:lineRule="auto"/>
        <w:ind w:left="200" w:right="289" w:firstLine="360"/>
      </w:pPr>
      <w:r>
        <w:t>In the second excerpt, we see another case of date checking, but with different qualities attached to the officer’s decorum. Officer Jim is interviewing asylee Yung, a Chinese dissident, through his interpreter. Because, as viewers, we assume that Jim does not speak Chinese (the documentary provides no evidence to the contrary), we will use the subtitles provided by the filmmakers</w:t>
      </w:r>
      <w:r>
        <w:rPr>
          <w:position w:val="9"/>
          <w:sz w:val="16"/>
        </w:rPr>
        <w:t xml:space="preserve">1 </w:t>
      </w:r>
      <w:r>
        <w:t>to analyze the talk in interaction. Any talk spoken in a language other than English</w:t>
      </w:r>
      <w:r w:rsidR="00A25C5E">
        <w:t xml:space="preserve"> and transcribed with English subtitles in the frame will be italicized below.</w:t>
      </w:r>
    </w:p>
    <w:tbl>
      <w:tblPr>
        <w:tblStyle w:val="TableGrid"/>
        <w:tblW w:w="10080" w:type="dxa"/>
        <w:tblInd w:w="-5" w:type="dxa"/>
        <w:tblLayout w:type="fixed"/>
        <w:tblLook w:val="04A0" w:firstRow="1" w:lastRow="0" w:firstColumn="1" w:lastColumn="0" w:noHBand="0" w:noVBand="1"/>
      </w:tblPr>
      <w:tblGrid>
        <w:gridCol w:w="745"/>
        <w:gridCol w:w="745"/>
        <w:gridCol w:w="8590"/>
      </w:tblGrid>
      <w:tr w:rsidR="00A25C5E" w:rsidRPr="00562B0D" w14:paraId="1A850EBD" w14:textId="77777777" w:rsidTr="00A25C5E">
        <w:tc>
          <w:tcPr>
            <w:tcW w:w="10080" w:type="dxa"/>
            <w:gridSpan w:val="3"/>
          </w:tcPr>
          <w:p w14:paraId="03F2F3F1" w14:textId="0D40C409" w:rsidR="00A25C5E" w:rsidRPr="00562B0D" w:rsidRDefault="00A25C5E">
            <w:pPr>
              <w:pStyle w:val="BodyText"/>
              <w:spacing w:line="357" w:lineRule="auto"/>
              <w:ind w:right="289"/>
              <w:rPr>
                <w:sz w:val="20"/>
                <w:szCs w:val="20"/>
              </w:rPr>
            </w:pPr>
            <w:r w:rsidRPr="00562B0D">
              <w:rPr>
                <w:i/>
                <w:iCs/>
                <w:sz w:val="20"/>
                <w:szCs w:val="20"/>
              </w:rPr>
              <w:t>Excerpt 2:</w:t>
            </w:r>
          </w:p>
        </w:tc>
      </w:tr>
      <w:tr w:rsidR="00A25C5E" w:rsidRPr="00562B0D" w14:paraId="4A224B87" w14:textId="77777777" w:rsidTr="00A25C5E">
        <w:tc>
          <w:tcPr>
            <w:tcW w:w="745" w:type="dxa"/>
          </w:tcPr>
          <w:p w14:paraId="7D93263F" w14:textId="08AD40E6" w:rsidR="00A25C5E" w:rsidRPr="00562B0D" w:rsidRDefault="00A25C5E">
            <w:pPr>
              <w:pStyle w:val="BodyText"/>
              <w:spacing w:line="357" w:lineRule="auto"/>
              <w:ind w:right="289"/>
              <w:rPr>
                <w:sz w:val="20"/>
                <w:szCs w:val="20"/>
              </w:rPr>
            </w:pPr>
            <w:r w:rsidRPr="00562B0D">
              <w:rPr>
                <w:sz w:val="20"/>
                <w:szCs w:val="20"/>
              </w:rPr>
              <w:t>9</w:t>
            </w:r>
          </w:p>
        </w:tc>
        <w:tc>
          <w:tcPr>
            <w:tcW w:w="745" w:type="dxa"/>
          </w:tcPr>
          <w:p w14:paraId="112F4AEE" w14:textId="74B7399E" w:rsidR="00A25C5E" w:rsidRPr="00562B0D" w:rsidRDefault="00A25C5E">
            <w:pPr>
              <w:pStyle w:val="BodyText"/>
              <w:spacing w:line="357" w:lineRule="auto"/>
              <w:ind w:right="289"/>
              <w:rPr>
                <w:sz w:val="20"/>
                <w:szCs w:val="20"/>
              </w:rPr>
            </w:pPr>
            <w:r w:rsidRPr="00562B0D">
              <w:rPr>
                <w:sz w:val="20"/>
                <w:szCs w:val="20"/>
              </w:rPr>
              <w:t>J:</w:t>
            </w:r>
          </w:p>
        </w:tc>
        <w:tc>
          <w:tcPr>
            <w:tcW w:w="8590" w:type="dxa"/>
          </w:tcPr>
          <w:p w14:paraId="5E5A52AB" w14:textId="7D19E66B" w:rsidR="00A25C5E" w:rsidRPr="00562B0D" w:rsidRDefault="00A25C5E">
            <w:pPr>
              <w:pStyle w:val="BodyText"/>
              <w:spacing w:line="357" w:lineRule="auto"/>
              <w:ind w:right="289"/>
              <w:rPr>
                <w:sz w:val="20"/>
                <w:szCs w:val="20"/>
              </w:rPr>
            </w:pPr>
            <w:r w:rsidRPr="00562B0D">
              <w:rPr>
                <w:sz w:val="20"/>
                <w:szCs w:val="20"/>
              </w:rPr>
              <w:t xml:space="preserve">Why did Mr. (.) </w:t>
            </w:r>
            <w:proofErr w:type="spellStart"/>
            <w:r w:rsidRPr="00562B0D">
              <w:rPr>
                <w:sz w:val="20"/>
                <w:szCs w:val="20"/>
              </w:rPr>
              <w:t>Yu:ng</w:t>
            </w:r>
            <w:proofErr w:type="spellEnd"/>
            <w:r w:rsidRPr="00562B0D">
              <w:rPr>
                <w:sz w:val="20"/>
                <w:szCs w:val="20"/>
              </w:rPr>
              <w:t xml:space="preserve"> leave China back in December of ’91?</w:t>
            </w:r>
          </w:p>
        </w:tc>
      </w:tr>
      <w:tr w:rsidR="00A25C5E" w:rsidRPr="00562B0D" w14:paraId="16DABCCE" w14:textId="77777777" w:rsidTr="00A25C5E">
        <w:tc>
          <w:tcPr>
            <w:tcW w:w="745" w:type="dxa"/>
          </w:tcPr>
          <w:p w14:paraId="20B858FB" w14:textId="3693FFF6" w:rsidR="00A25C5E" w:rsidRPr="00562B0D" w:rsidRDefault="00A25C5E">
            <w:pPr>
              <w:pStyle w:val="BodyText"/>
              <w:spacing w:line="357" w:lineRule="auto"/>
              <w:ind w:right="289"/>
              <w:rPr>
                <w:sz w:val="20"/>
                <w:szCs w:val="20"/>
              </w:rPr>
            </w:pPr>
            <w:r w:rsidRPr="00562B0D">
              <w:rPr>
                <w:sz w:val="20"/>
                <w:szCs w:val="20"/>
              </w:rPr>
              <w:t>10</w:t>
            </w:r>
          </w:p>
        </w:tc>
        <w:tc>
          <w:tcPr>
            <w:tcW w:w="745" w:type="dxa"/>
          </w:tcPr>
          <w:p w14:paraId="5B3A4DFA" w14:textId="389139C9" w:rsidR="00A25C5E" w:rsidRPr="00562B0D" w:rsidRDefault="00A25C5E">
            <w:pPr>
              <w:pStyle w:val="BodyText"/>
              <w:spacing w:line="357" w:lineRule="auto"/>
              <w:ind w:right="289"/>
              <w:rPr>
                <w:sz w:val="20"/>
                <w:szCs w:val="20"/>
              </w:rPr>
            </w:pPr>
            <w:r w:rsidRPr="00562B0D">
              <w:rPr>
                <w:sz w:val="20"/>
                <w:szCs w:val="20"/>
              </w:rPr>
              <w:t>I:</w:t>
            </w:r>
          </w:p>
        </w:tc>
        <w:tc>
          <w:tcPr>
            <w:tcW w:w="8590" w:type="dxa"/>
          </w:tcPr>
          <w:p w14:paraId="66CE63E2" w14:textId="237E4F22" w:rsidR="00A25C5E" w:rsidRPr="00562B0D" w:rsidRDefault="00A25C5E">
            <w:pPr>
              <w:pStyle w:val="BodyText"/>
              <w:spacing w:line="357" w:lineRule="auto"/>
              <w:ind w:right="289"/>
              <w:rPr>
                <w:i/>
                <w:iCs/>
                <w:sz w:val="20"/>
                <w:szCs w:val="20"/>
              </w:rPr>
            </w:pPr>
            <w:r w:rsidRPr="00562B0D">
              <w:rPr>
                <w:i/>
                <w:iCs/>
                <w:sz w:val="20"/>
                <w:szCs w:val="20"/>
              </w:rPr>
              <w:t>Why did you leave China in December 1991</w:t>
            </w:r>
          </w:p>
        </w:tc>
      </w:tr>
      <w:tr w:rsidR="00A25C5E" w:rsidRPr="00562B0D" w14:paraId="7E1BBBB6" w14:textId="77777777" w:rsidTr="00A25C5E">
        <w:tc>
          <w:tcPr>
            <w:tcW w:w="745" w:type="dxa"/>
          </w:tcPr>
          <w:p w14:paraId="6089ED4C" w14:textId="25B16C44" w:rsidR="00A25C5E" w:rsidRPr="00562B0D" w:rsidRDefault="00A25C5E">
            <w:pPr>
              <w:pStyle w:val="BodyText"/>
              <w:spacing w:line="357" w:lineRule="auto"/>
              <w:ind w:right="289"/>
              <w:rPr>
                <w:sz w:val="20"/>
                <w:szCs w:val="20"/>
              </w:rPr>
            </w:pPr>
            <w:r w:rsidRPr="00562B0D">
              <w:rPr>
                <w:sz w:val="20"/>
                <w:szCs w:val="20"/>
              </w:rPr>
              <w:t>11</w:t>
            </w:r>
          </w:p>
        </w:tc>
        <w:tc>
          <w:tcPr>
            <w:tcW w:w="745" w:type="dxa"/>
          </w:tcPr>
          <w:p w14:paraId="26615ADF" w14:textId="03431F7F" w:rsidR="00A25C5E" w:rsidRPr="00562B0D" w:rsidRDefault="00A25C5E">
            <w:pPr>
              <w:pStyle w:val="BodyText"/>
              <w:spacing w:line="357" w:lineRule="auto"/>
              <w:ind w:right="289"/>
              <w:rPr>
                <w:sz w:val="20"/>
                <w:szCs w:val="20"/>
              </w:rPr>
            </w:pPr>
            <w:r w:rsidRPr="00562B0D">
              <w:rPr>
                <w:sz w:val="20"/>
                <w:szCs w:val="20"/>
              </w:rPr>
              <w:t>Y:</w:t>
            </w:r>
          </w:p>
        </w:tc>
        <w:tc>
          <w:tcPr>
            <w:tcW w:w="8590" w:type="dxa"/>
          </w:tcPr>
          <w:p w14:paraId="7FE7E3D1" w14:textId="5BFD0558" w:rsidR="00A25C5E" w:rsidRPr="00562B0D" w:rsidRDefault="00A25C5E">
            <w:pPr>
              <w:pStyle w:val="BodyText"/>
              <w:spacing w:line="357" w:lineRule="auto"/>
              <w:ind w:right="289"/>
              <w:rPr>
                <w:i/>
                <w:iCs/>
                <w:sz w:val="20"/>
                <w:szCs w:val="20"/>
              </w:rPr>
            </w:pPr>
            <w:r w:rsidRPr="00562B0D">
              <w:rPr>
                <w:i/>
                <w:iCs/>
                <w:sz w:val="20"/>
                <w:szCs w:val="20"/>
              </w:rPr>
              <w:t xml:space="preserve">First, I was forced to be sterilized in China </w:t>
            </w:r>
            <w:proofErr w:type="gramStart"/>
            <w:r w:rsidRPr="00562B0D">
              <w:rPr>
                <w:i/>
                <w:iCs/>
                <w:sz w:val="20"/>
                <w:szCs w:val="20"/>
              </w:rPr>
              <w:t>and also</w:t>
            </w:r>
            <w:proofErr w:type="gramEnd"/>
            <w:r w:rsidRPr="00562B0D">
              <w:rPr>
                <w:i/>
                <w:iCs/>
                <w:sz w:val="20"/>
                <w:szCs w:val="20"/>
              </w:rPr>
              <w:t>, in 1989 I joined the student</w:t>
            </w:r>
          </w:p>
        </w:tc>
      </w:tr>
      <w:tr w:rsidR="00A25C5E" w:rsidRPr="00562B0D" w14:paraId="5B5F9CA1" w14:textId="77777777" w:rsidTr="00A25C5E">
        <w:tc>
          <w:tcPr>
            <w:tcW w:w="745" w:type="dxa"/>
          </w:tcPr>
          <w:p w14:paraId="08FD3FD0" w14:textId="60233989" w:rsidR="00A25C5E" w:rsidRPr="00562B0D" w:rsidRDefault="00A25C5E">
            <w:pPr>
              <w:pStyle w:val="BodyText"/>
              <w:spacing w:line="357" w:lineRule="auto"/>
              <w:ind w:right="289"/>
              <w:rPr>
                <w:sz w:val="20"/>
                <w:szCs w:val="20"/>
              </w:rPr>
            </w:pPr>
            <w:r w:rsidRPr="00562B0D">
              <w:rPr>
                <w:sz w:val="20"/>
                <w:szCs w:val="20"/>
              </w:rPr>
              <w:t>12</w:t>
            </w:r>
          </w:p>
        </w:tc>
        <w:tc>
          <w:tcPr>
            <w:tcW w:w="745" w:type="dxa"/>
          </w:tcPr>
          <w:p w14:paraId="7685CA6D" w14:textId="77777777" w:rsidR="00A25C5E" w:rsidRPr="00562B0D" w:rsidRDefault="00A25C5E">
            <w:pPr>
              <w:pStyle w:val="BodyText"/>
              <w:spacing w:line="357" w:lineRule="auto"/>
              <w:ind w:right="289"/>
              <w:rPr>
                <w:sz w:val="20"/>
                <w:szCs w:val="20"/>
              </w:rPr>
            </w:pPr>
          </w:p>
        </w:tc>
        <w:tc>
          <w:tcPr>
            <w:tcW w:w="8590" w:type="dxa"/>
          </w:tcPr>
          <w:p w14:paraId="05B3BCD3" w14:textId="76A5A0B0" w:rsidR="00A25C5E" w:rsidRPr="00562B0D" w:rsidRDefault="00A25C5E">
            <w:pPr>
              <w:pStyle w:val="BodyText"/>
              <w:spacing w:line="357" w:lineRule="auto"/>
              <w:ind w:right="289"/>
              <w:rPr>
                <w:i/>
                <w:iCs/>
                <w:sz w:val="20"/>
                <w:szCs w:val="20"/>
              </w:rPr>
            </w:pPr>
            <w:r w:rsidRPr="00562B0D">
              <w:rPr>
                <w:i/>
                <w:iCs/>
                <w:sz w:val="20"/>
                <w:szCs w:val="20"/>
              </w:rPr>
              <w:t>movement I suffered political persecution.</w:t>
            </w:r>
          </w:p>
        </w:tc>
      </w:tr>
      <w:tr w:rsidR="00A25C5E" w:rsidRPr="00562B0D" w14:paraId="1A15BB22" w14:textId="77777777" w:rsidTr="00A25C5E">
        <w:tc>
          <w:tcPr>
            <w:tcW w:w="745" w:type="dxa"/>
          </w:tcPr>
          <w:p w14:paraId="7E08AC3E" w14:textId="214625C2" w:rsidR="00A25C5E" w:rsidRPr="00562B0D" w:rsidRDefault="00A25C5E">
            <w:pPr>
              <w:pStyle w:val="BodyText"/>
              <w:spacing w:line="357" w:lineRule="auto"/>
              <w:ind w:right="289"/>
              <w:rPr>
                <w:sz w:val="20"/>
                <w:szCs w:val="20"/>
              </w:rPr>
            </w:pPr>
            <w:r w:rsidRPr="00562B0D">
              <w:rPr>
                <w:sz w:val="20"/>
                <w:szCs w:val="20"/>
              </w:rPr>
              <w:t>13</w:t>
            </w:r>
          </w:p>
        </w:tc>
        <w:tc>
          <w:tcPr>
            <w:tcW w:w="745" w:type="dxa"/>
          </w:tcPr>
          <w:p w14:paraId="2DC4CBF9" w14:textId="30F1A0F6" w:rsidR="00A25C5E" w:rsidRPr="00562B0D" w:rsidRDefault="00A25C5E">
            <w:pPr>
              <w:pStyle w:val="BodyText"/>
              <w:spacing w:line="357" w:lineRule="auto"/>
              <w:ind w:right="289"/>
              <w:rPr>
                <w:sz w:val="20"/>
                <w:szCs w:val="20"/>
              </w:rPr>
            </w:pPr>
            <w:r w:rsidRPr="00562B0D">
              <w:rPr>
                <w:sz w:val="20"/>
                <w:szCs w:val="20"/>
              </w:rPr>
              <w:t>I:</w:t>
            </w:r>
          </w:p>
        </w:tc>
        <w:tc>
          <w:tcPr>
            <w:tcW w:w="8590" w:type="dxa"/>
          </w:tcPr>
          <w:p w14:paraId="71D1D643" w14:textId="06451F37" w:rsidR="00A25C5E" w:rsidRPr="00562B0D" w:rsidRDefault="00A25C5E">
            <w:pPr>
              <w:pStyle w:val="BodyText"/>
              <w:spacing w:line="357" w:lineRule="auto"/>
              <w:ind w:right="289"/>
              <w:rPr>
                <w:sz w:val="20"/>
                <w:szCs w:val="20"/>
              </w:rPr>
            </w:pPr>
            <w:r w:rsidRPr="00562B0D">
              <w:rPr>
                <w:sz w:val="20"/>
                <w:szCs w:val="20"/>
              </w:rPr>
              <w:t>Ok. The first reason is that he’s been sterilized in China. The second reason is that in</w:t>
            </w:r>
          </w:p>
        </w:tc>
      </w:tr>
      <w:tr w:rsidR="00A25C5E" w:rsidRPr="00562B0D" w14:paraId="6C365E20" w14:textId="77777777" w:rsidTr="00A25C5E">
        <w:tc>
          <w:tcPr>
            <w:tcW w:w="745" w:type="dxa"/>
          </w:tcPr>
          <w:p w14:paraId="4EB8C551" w14:textId="3206D81A" w:rsidR="00A25C5E" w:rsidRPr="00562B0D" w:rsidRDefault="00A25C5E">
            <w:pPr>
              <w:pStyle w:val="BodyText"/>
              <w:spacing w:line="357" w:lineRule="auto"/>
              <w:ind w:right="289"/>
              <w:rPr>
                <w:sz w:val="20"/>
                <w:szCs w:val="20"/>
              </w:rPr>
            </w:pPr>
            <w:r w:rsidRPr="00562B0D">
              <w:rPr>
                <w:sz w:val="20"/>
                <w:szCs w:val="20"/>
              </w:rPr>
              <w:t>14</w:t>
            </w:r>
          </w:p>
        </w:tc>
        <w:tc>
          <w:tcPr>
            <w:tcW w:w="745" w:type="dxa"/>
          </w:tcPr>
          <w:p w14:paraId="21769696" w14:textId="77777777" w:rsidR="00A25C5E" w:rsidRPr="00562B0D" w:rsidRDefault="00A25C5E">
            <w:pPr>
              <w:pStyle w:val="BodyText"/>
              <w:spacing w:line="357" w:lineRule="auto"/>
              <w:ind w:right="289"/>
              <w:rPr>
                <w:sz w:val="20"/>
                <w:szCs w:val="20"/>
              </w:rPr>
            </w:pPr>
          </w:p>
        </w:tc>
        <w:tc>
          <w:tcPr>
            <w:tcW w:w="8590" w:type="dxa"/>
          </w:tcPr>
          <w:p w14:paraId="5D7BAA05" w14:textId="3AE213DC" w:rsidR="00A25C5E" w:rsidRPr="00562B0D" w:rsidRDefault="00A25C5E">
            <w:pPr>
              <w:pStyle w:val="BodyText"/>
              <w:spacing w:line="357" w:lineRule="auto"/>
              <w:ind w:right="289"/>
              <w:rPr>
                <w:sz w:val="20"/>
                <w:szCs w:val="20"/>
              </w:rPr>
            </w:pPr>
            <w:r w:rsidRPr="00562B0D">
              <w:rPr>
                <w:sz w:val="20"/>
                <w:szCs w:val="20"/>
              </w:rPr>
              <w:t xml:space="preserve">1989 he joined the student </w:t>
            </w:r>
            <w:proofErr w:type="spellStart"/>
            <w:proofErr w:type="gramStart"/>
            <w:r w:rsidRPr="00562B0D">
              <w:rPr>
                <w:sz w:val="20"/>
                <w:szCs w:val="20"/>
              </w:rPr>
              <w:t>movemen</w:t>
            </w:r>
            <w:proofErr w:type="spellEnd"/>
            <w:r w:rsidRPr="00562B0D">
              <w:rPr>
                <w:sz w:val="20"/>
                <w:szCs w:val="20"/>
              </w:rPr>
              <w:t>[</w:t>
            </w:r>
            <w:proofErr w:type="gramEnd"/>
            <w:r w:rsidRPr="00562B0D">
              <w:rPr>
                <w:sz w:val="20"/>
                <w:szCs w:val="20"/>
              </w:rPr>
              <w:t>t and that he’s being persecuted</w:t>
            </w:r>
          </w:p>
        </w:tc>
      </w:tr>
      <w:tr w:rsidR="00A25C5E" w:rsidRPr="00562B0D" w14:paraId="299AC7CB" w14:textId="77777777" w:rsidTr="00A25C5E">
        <w:tc>
          <w:tcPr>
            <w:tcW w:w="745" w:type="dxa"/>
          </w:tcPr>
          <w:p w14:paraId="7CC5E96F" w14:textId="18F81B88" w:rsidR="00A25C5E" w:rsidRPr="00562B0D" w:rsidRDefault="00A25C5E">
            <w:pPr>
              <w:pStyle w:val="BodyText"/>
              <w:spacing w:line="357" w:lineRule="auto"/>
              <w:ind w:right="289"/>
              <w:rPr>
                <w:sz w:val="20"/>
                <w:szCs w:val="20"/>
              </w:rPr>
            </w:pPr>
            <w:r w:rsidRPr="00562B0D">
              <w:rPr>
                <w:sz w:val="20"/>
                <w:szCs w:val="20"/>
              </w:rPr>
              <w:t>15</w:t>
            </w:r>
          </w:p>
        </w:tc>
        <w:tc>
          <w:tcPr>
            <w:tcW w:w="745" w:type="dxa"/>
          </w:tcPr>
          <w:p w14:paraId="4F99323F" w14:textId="4BFB1A5C" w:rsidR="00A25C5E" w:rsidRPr="00562B0D" w:rsidRDefault="00A25C5E">
            <w:pPr>
              <w:pStyle w:val="BodyText"/>
              <w:spacing w:line="357" w:lineRule="auto"/>
              <w:ind w:right="289"/>
              <w:rPr>
                <w:sz w:val="20"/>
                <w:szCs w:val="20"/>
              </w:rPr>
            </w:pPr>
            <w:r w:rsidRPr="00562B0D">
              <w:rPr>
                <w:sz w:val="20"/>
                <w:szCs w:val="20"/>
              </w:rPr>
              <w:t>J:</w:t>
            </w:r>
          </w:p>
        </w:tc>
        <w:tc>
          <w:tcPr>
            <w:tcW w:w="8590" w:type="dxa"/>
          </w:tcPr>
          <w:p w14:paraId="43297C85" w14:textId="1AFF15FF" w:rsidR="00A25C5E" w:rsidRPr="00562B0D" w:rsidRDefault="00A25C5E">
            <w:pPr>
              <w:pStyle w:val="BodyText"/>
              <w:spacing w:line="357" w:lineRule="auto"/>
              <w:ind w:right="289"/>
              <w:rPr>
                <w:sz w:val="20"/>
                <w:szCs w:val="20"/>
              </w:rPr>
            </w:pPr>
            <w:r w:rsidRPr="00562B0D">
              <w:rPr>
                <w:sz w:val="20"/>
                <w:szCs w:val="20"/>
              </w:rPr>
              <w:t xml:space="preserve">                                                           [</w:t>
            </w:r>
            <w:proofErr w:type="spellStart"/>
            <w:proofErr w:type="gramStart"/>
            <w:r w:rsidRPr="00562B0D">
              <w:rPr>
                <w:sz w:val="20"/>
                <w:szCs w:val="20"/>
              </w:rPr>
              <w:t>o:ka</w:t>
            </w:r>
            <w:proofErr w:type="gramEnd"/>
            <w:r w:rsidRPr="00562B0D">
              <w:rPr>
                <w:sz w:val="20"/>
                <w:szCs w:val="20"/>
              </w:rPr>
              <w:t>:y</w:t>
            </w:r>
            <w:proofErr w:type="spellEnd"/>
          </w:p>
        </w:tc>
      </w:tr>
      <w:tr w:rsidR="00A25C5E" w:rsidRPr="00562B0D" w14:paraId="60CEA612" w14:textId="77777777" w:rsidTr="00A25C5E">
        <w:tc>
          <w:tcPr>
            <w:tcW w:w="745" w:type="dxa"/>
          </w:tcPr>
          <w:p w14:paraId="758A2564" w14:textId="3BB881D6" w:rsidR="00A25C5E" w:rsidRPr="00562B0D" w:rsidRDefault="00A25C5E">
            <w:pPr>
              <w:pStyle w:val="BodyText"/>
              <w:spacing w:line="357" w:lineRule="auto"/>
              <w:ind w:right="289"/>
              <w:rPr>
                <w:sz w:val="20"/>
                <w:szCs w:val="20"/>
              </w:rPr>
            </w:pPr>
            <w:r w:rsidRPr="00562B0D">
              <w:rPr>
                <w:sz w:val="20"/>
                <w:szCs w:val="20"/>
              </w:rPr>
              <w:t>16</w:t>
            </w:r>
          </w:p>
        </w:tc>
        <w:tc>
          <w:tcPr>
            <w:tcW w:w="745" w:type="dxa"/>
          </w:tcPr>
          <w:p w14:paraId="4FC9510F" w14:textId="77777777" w:rsidR="00A25C5E" w:rsidRPr="00562B0D" w:rsidRDefault="00A25C5E">
            <w:pPr>
              <w:pStyle w:val="BodyText"/>
              <w:spacing w:line="357" w:lineRule="auto"/>
              <w:ind w:right="289"/>
              <w:rPr>
                <w:sz w:val="20"/>
                <w:szCs w:val="20"/>
              </w:rPr>
            </w:pPr>
          </w:p>
        </w:tc>
        <w:tc>
          <w:tcPr>
            <w:tcW w:w="8590" w:type="dxa"/>
          </w:tcPr>
          <w:p w14:paraId="79377D4B" w14:textId="04674EB8" w:rsidR="00A25C5E" w:rsidRPr="00562B0D" w:rsidRDefault="00A25C5E">
            <w:pPr>
              <w:pStyle w:val="BodyText"/>
              <w:spacing w:line="357" w:lineRule="auto"/>
              <w:ind w:right="289"/>
              <w:rPr>
                <w:sz w:val="20"/>
                <w:szCs w:val="20"/>
              </w:rPr>
            </w:pPr>
            <w:r w:rsidRPr="00562B0D">
              <w:rPr>
                <w:sz w:val="20"/>
                <w:szCs w:val="20"/>
              </w:rPr>
              <w:t xml:space="preserve">Ok. He didn’t leave until December of ’91. </w:t>
            </w:r>
            <w:r w:rsidRPr="00562B0D">
              <w:rPr>
                <w:sz w:val="20"/>
                <w:szCs w:val="20"/>
                <w:u w:val="single"/>
              </w:rPr>
              <w:t>What</w:t>
            </w:r>
            <w:r w:rsidRPr="00562B0D">
              <w:rPr>
                <w:sz w:val="20"/>
                <w:szCs w:val="20"/>
              </w:rPr>
              <w:t xml:space="preserve"> ((looking down at paperwork on his</w:t>
            </w:r>
          </w:p>
        </w:tc>
      </w:tr>
      <w:tr w:rsidR="00A25C5E" w:rsidRPr="00562B0D" w14:paraId="3BEAFFBC" w14:textId="77777777" w:rsidTr="00A25C5E">
        <w:tc>
          <w:tcPr>
            <w:tcW w:w="745" w:type="dxa"/>
          </w:tcPr>
          <w:p w14:paraId="37A0CF93" w14:textId="5C182493" w:rsidR="00A25C5E" w:rsidRPr="00562B0D" w:rsidRDefault="00A25C5E">
            <w:pPr>
              <w:pStyle w:val="BodyText"/>
              <w:spacing w:line="357" w:lineRule="auto"/>
              <w:ind w:right="289"/>
              <w:rPr>
                <w:sz w:val="20"/>
                <w:szCs w:val="20"/>
              </w:rPr>
            </w:pPr>
            <w:r w:rsidRPr="00562B0D">
              <w:rPr>
                <w:sz w:val="20"/>
                <w:szCs w:val="20"/>
              </w:rPr>
              <w:t>17</w:t>
            </w:r>
          </w:p>
        </w:tc>
        <w:tc>
          <w:tcPr>
            <w:tcW w:w="745" w:type="dxa"/>
          </w:tcPr>
          <w:p w14:paraId="2F480927" w14:textId="77777777" w:rsidR="00A25C5E" w:rsidRPr="00562B0D" w:rsidRDefault="00A25C5E">
            <w:pPr>
              <w:pStyle w:val="BodyText"/>
              <w:spacing w:line="357" w:lineRule="auto"/>
              <w:ind w:right="289"/>
              <w:rPr>
                <w:sz w:val="20"/>
                <w:szCs w:val="20"/>
              </w:rPr>
            </w:pPr>
          </w:p>
        </w:tc>
        <w:tc>
          <w:tcPr>
            <w:tcW w:w="8590" w:type="dxa"/>
          </w:tcPr>
          <w:p w14:paraId="7993F355" w14:textId="3EBE8BF6" w:rsidR="00A25C5E" w:rsidRPr="00562B0D" w:rsidRDefault="00A25C5E">
            <w:pPr>
              <w:pStyle w:val="BodyText"/>
              <w:spacing w:line="357" w:lineRule="auto"/>
              <w:ind w:right="289"/>
              <w:rPr>
                <w:sz w:val="20"/>
                <w:szCs w:val="20"/>
              </w:rPr>
            </w:pPr>
            <w:r w:rsidRPr="00562B0D">
              <w:rPr>
                <w:sz w:val="20"/>
                <w:szCs w:val="20"/>
              </w:rPr>
              <w:t>desk, raises eyebrows)) if anything happened to him the uh four and half years between</w:t>
            </w:r>
          </w:p>
        </w:tc>
      </w:tr>
      <w:tr w:rsidR="00A25C5E" w:rsidRPr="00562B0D" w14:paraId="0FE05A64" w14:textId="77777777" w:rsidTr="00A25C5E">
        <w:tc>
          <w:tcPr>
            <w:tcW w:w="745" w:type="dxa"/>
          </w:tcPr>
          <w:p w14:paraId="51C1A094" w14:textId="4F2ED49F" w:rsidR="00A25C5E" w:rsidRPr="00562B0D" w:rsidRDefault="00A25C5E">
            <w:pPr>
              <w:pStyle w:val="BodyText"/>
              <w:spacing w:line="357" w:lineRule="auto"/>
              <w:ind w:right="289"/>
              <w:rPr>
                <w:sz w:val="20"/>
                <w:szCs w:val="20"/>
              </w:rPr>
            </w:pPr>
            <w:r w:rsidRPr="00562B0D">
              <w:rPr>
                <w:sz w:val="20"/>
                <w:szCs w:val="20"/>
              </w:rPr>
              <w:t>18</w:t>
            </w:r>
          </w:p>
        </w:tc>
        <w:tc>
          <w:tcPr>
            <w:tcW w:w="745" w:type="dxa"/>
          </w:tcPr>
          <w:p w14:paraId="0C3A291B" w14:textId="77777777" w:rsidR="00A25C5E" w:rsidRPr="00562B0D" w:rsidRDefault="00A25C5E">
            <w:pPr>
              <w:pStyle w:val="BodyText"/>
              <w:spacing w:line="357" w:lineRule="auto"/>
              <w:ind w:right="289"/>
              <w:rPr>
                <w:sz w:val="20"/>
                <w:szCs w:val="20"/>
              </w:rPr>
            </w:pPr>
          </w:p>
        </w:tc>
        <w:tc>
          <w:tcPr>
            <w:tcW w:w="8590" w:type="dxa"/>
          </w:tcPr>
          <w:p w14:paraId="2E47B465" w14:textId="6A944119" w:rsidR="00A25C5E" w:rsidRPr="00562B0D" w:rsidRDefault="00A25C5E">
            <w:pPr>
              <w:pStyle w:val="BodyText"/>
              <w:spacing w:line="357" w:lineRule="auto"/>
              <w:ind w:right="289"/>
              <w:rPr>
                <w:sz w:val="20"/>
                <w:szCs w:val="20"/>
              </w:rPr>
            </w:pPr>
            <w:r w:rsidRPr="00562B0D">
              <w:rPr>
                <w:sz w:val="20"/>
                <w:szCs w:val="20"/>
              </w:rPr>
              <w:t>he was sterilized ((raises eyebrows)) and when he left China</w:t>
            </w:r>
          </w:p>
        </w:tc>
      </w:tr>
      <w:tr w:rsidR="00A25C5E" w:rsidRPr="00562B0D" w14:paraId="253F0342" w14:textId="77777777" w:rsidTr="00A25C5E">
        <w:tc>
          <w:tcPr>
            <w:tcW w:w="745" w:type="dxa"/>
          </w:tcPr>
          <w:p w14:paraId="266CFE64" w14:textId="523E9255" w:rsidR="00A25C5E" w:rsidRPr="00562B0D" w:rsidRDefault="00A25C5E">
            <w:pPr>
              <w:pStyle w:val="BodyText"/>
              <w:spacing w:line="357" w:lineRule="auto"/>
              <w:ind w:right="289"/>
              <w:rPr>
                <w:sz w:val="20"/>
                <w:szCs w:val="20"/>
              </w:rPr>
            </w:pPr>
            <w:r w:rsidRPr="00562B0D">
              <w:rPr>
                <w:sz w:val="20"/>
                <w:szCs w:val="20"/>
              </w:rPr>
              <w:t>19</w:t>
            </w:r>
          </w:p>
        </w:tc>
        <w:tc>
          <w:tcPr>
            <w:tcW w:w="745" w:type="dxa"/>
          </w:tcPr>
          <w:p w14:paraId="3E681593" w14:textId="72188AB8" w:rsidR="00A25C5E" w:rsidRPr="00562B0D" w:rsidRDefault="00A25C5E">
            <w:pPr>
              <w:pStyle w:val="BodyText"/>
              <w:spacing w:line="357" w:lineRule="auto"/>
              <w:ind w:right="289"/>
              <w:rPr>
                <w:sz w:val="20"/>
                <w:szCs w:val="20"/>
              </w:rPr>
            </w:pPr>
            <w:r w:rsidRPr="00562B0D">
              <w:rPr>
                <w:sz w:val="20"/>
                <w:szCs w:val="20"/>
              </w:rPr>
              <w:t>I:</w:t>
            </w:r>
          </w:p>
        </w:tc>
        <w:tc>
          <w:tcPr>
            <w:tcW w:w="8590" w:type="dxa"/>
          </w:tcPr>
          <w:p w14:paraId="3A107AAD" w14:textId="7A214FC0" w:rsidR="00A25C5E" w:rsidRPr="00562B0D" w:rsidRDefault="00A25C5E">
            <w:pPr>
              <w:pStyle w:val="BodyText"/>
              <w:spacing w:line="357" w:lineRule="auto"/>
              <w:ind w:right="289"/>
              <w:rPr>
                <w:i/>
                <w:iCs/>
                <w:sz w:val="20"/>
                <w:szCs w:val="20"/>
              </w:rPr>
            </w:pPr>
            <w:r w:rsidRPr="00562B0D">
              <w:rPr>
                <w:i/>
                <w:iCs/>
                <w:sz w:val="20"/>
                <w:szCs w:val="20"/>
              </w:rPr>
              <w:t>You were sterilized in ’87, but left China in ’91. Did anything happen in the four years in</w:t>
            </w:r>
          </w:p>
        </w:tc>
      </w:tr>
      <w:tr w:rsidR="00A25C5E" w:rsidRPr="00562B0D" w14:paraId="6345B34E" w14:textId="77777777" w:rsidTr="00A25C5E">
        <w:tc>
          <w:tcPr>
            <w:tcW w:w="745" w:type="dxa"/>
          </w:tcPr>
          <w:p w14:paraId="6731ED4E" w14:textId="0C34B332" w:rsidR="00A25C5E" w:rsidRPr="00562B0D" w:rsidRDefault="00A25C5E">
            <w:pPr>
              <w:pStyle w:val="BodyText"/>
              <w:spacing w:line="357" w:lineRule="auto"/>
              <w:ind w:right="289"/>
              <w:rPr>
                <w:sz w:val="20"/>
                <w:szCs w:val="20"/>
              </w:rPr>
            </w:pPr>
            <w:r w:rsidRPr="00562B0D">
              <w:rPr>
                <w:sz w:val="20"/>
                <w:szCs w:val="20"/>
              </w:rPr>
              <w:t>20</w:t>
            </w:r>
          </w:p>
        </w:tc>
        <w:tc>
          <w:tcPr>
            <w:tcW w:w="745" w:type="dxa"/>
          </w:tcPr>
          <w:p w14:paraId="0169AC05" w14:textId="77777777" w:rsidR="00A25C5E" w:rsidRPr="00562B0D" w:rsidRDefault="00A25C5E">
            <w:pPr>
              <w:pStyle w:val="BodyText"/>
              <w:spacing w:line="357" w:lineRule="auto"/>
              <w:ind w:right="289"/>
              <w:rPr>
                <w:sz w:val="20"/>
                <w:szCs w:val="20"/>
              </w:rPr>
            </w:pPr>
          </w:p>
        </w:tc>
        <w:tc>
          <w:tcPr>
            <w:tcW w:w="8590" w:type="dxa"/>
          </w:tcPr>
          <w:p w14:paraId="4DF8F7C2" w14:textId="1D9AC840" w:rsidR="00A25C5E" w:rsidRPr="00562B0D" w:rsidRDefault="00D20F21">
            <w:pPr>
              <w:pStyle w:val="BodyText"/>
              <w:spacing w:line="357" w:lineRule="auto"/>
              <w:ind w:right="289"/>
              <w:rPr>
                <w:i/>
                <w:iCs/>
                <w:sz w:val="20"/>
                <w:szCs w:val="20"/>
              </w:rPr>
            </w:pPr>
            <w:r w:rsidRPr="00562B0D">
              <w:rPr>
                <w:i/>
                <w:iCs/>
                <w:sz w:val="20"/>
                <w:szCs w:val="20"/>
              </w:rPr>
              <w:t>b</w:t>
            </w:r>
            <w:r w:rsidR="00A25C5E" w:rsidRPr="00562B0D">
              <w:rPr>
                <w:i/>
                <w:iCs/>
                <w:sz w:val="20"/>
                <w:szCs w:val="20"/>
              </w:rPr>
              <w:t>etween?</w:t>
            </w:r>
          </w:p>
        </w:tc>
      </w:tr>
    </w:tbl>
    <w:p w14:paraId="64368DC9" w14:textId="56010262" w:rsidR="007C5D71" w:rsidRDefault="003D6F80" w:rsidP="00D20F21">
      <w:pPr>
        <w:pStyle w:val="BodyText"/>
        <w:spacing w:before="90" w:line="360" w:lineRule="auto"/>
        <w:ind w:left="200" w:right="210"/>
        <w:sectPr w:rsidR="007C5D71">
          <w:pgSz w:w="12240" w:h="15840"/>
          <w:pgMar w:top="640" w:right="1320" w:bottom="280" w:left="1240" w:header="720" w:footer="720" w:gutter="0"/>
          <w:cols w:space="720"/>
        </w:sectPr>
      </w:pPr>
      <w:r>
        <w:tab/>
        <w:t xml:space="preserve">On line 9, Jim is establishing a timeline framework within which Yung will have to structure </w:t>
      </w:r>
      <w:r w:rsidR="007C5CCD">
        <w:t>his narrative. The interpreter appears to relay the intent of Jim’s question and Yung accommodates it with an answer that supplies an additional date. A possible cause-effect relationship or temporal order between the sterilization and student movement is not expressed by Yung or his interpreter and in line 17, and Jim makes no overt assessment on it. He does, however, have information about the year of sterilization which would predate the 1989 student involvement. By asking Yung to fill in the 4 ½ year gap that predated his 1991 departure from China, Jim displays a skeptical stance towards the likelihood of Yung’s story. On line 17 Jim frames the question in a skeptical manner. “What if anything,” shows that Jim is already disbelieving Yung’s story and that likely nothing “happened” to him. This is problematic because it means that Jim has already made his assessment and Yung’s answer is devalued before he can relay it. The non-adversarial procedure outlined in USCIS training literature states</w:t>
      </w:r>
    </w:p>
    <w:p w14:paraId="0578B4B7" w14:textId="77777777" w:rsidR="007C5D71" w:rsidRDefault="007C5D71">
      <w:pPr>
        <w:pStyle w:val="BodyText"/>
        <w:spacing w:before="9"/>
        <w:rPr>
          <w:sz w:val="38"/>
        </w:rPr>
      </w:pPr>
    </w:p>
    <w:p w14:paraId="02B97DF7" w14:textId="77777777" w:rsidR="007C5D71" w:rsidRDefault="007C5CCD">
      <w:pPr>
        <w:pStyle w:val="BodyText"/>
        <w:spacing w:line="360" w:lineRule="auto"/>
        <w:ind w:left="200" w:right="135"/>
      </w:pPr>
      <w:r>
        <w:t xml:space="preserve">that officers must “avoid speech that appears to be evaluative or that indicates the asylum officer thinks he or she knows the answer to the question” (AOBTC “Interview 1: Overview of </w:t>
      </w:r>
      <w:proofErr w:type="spellStart"/>
      <w:r>
        <w:t>Nonadversarial</w:t>
      </w:r>
      <w:proofErr w:type="spellEnd"/>
      <w:r>
        <w:t xml:space="preserve"> Asylum Interview,” 2006, p. 8). Because Jim’s evaluation is already made, Yung’s participation in the interview is either unimportant or unnecessary.</w:t>
      </w:r>
    </w:p>
    <w:p w14:paraId="21222A06" w14:textId="77777777" w:rsidR="007C5D71" w:rsidRDefault="007C5CCD">
      <w:pPr>
        <w:pStyle w:val="BodyText"/>
        <w:spacing w:before="1" w:line="360" w:lineRule="auto"/>
        <w:ind w:left="200" w:firstLine="360"/>
      </w:pPr>
      <w:r>
        <w:t>Although Jim’s skepticism is apparent by both his raised eyebrows and his language, the interpreter chooses not to translate the words or the sentiment, effectively sterilizing Jim’s stance through her recast of the question in line 20. It would appear then that the interpreter understands that his embedded disbelieving stance is not meant to be taken as professional conduct and shouldn’t be translated to her client.</w:t>
      </w:r>
    </w:p>
    <w:p w14:paraId="36B2F1FD" w14:textId="77777777" w:rsidR="007C5D71" w:rsidRDefault="007C5CCD">
      <w:pPr>
        <w:pStyle w:val="BodyText"/>
        <w:spacing w:line="360" w:lineRule="auto"/>
        <w:ind w:left="200" w:right="143" w:firstLine="360"/>
      </w:pPr>
      <w:r>
        <w:rPr>
          <w:b/>
        </w:rPr>
        <w:t xml:space="preserve">Metacommentary. </w:t>
      </w:r>
      <w:r>
        <w:t>Another feature in the discursive organization of the asylum interview are metapragmatic statements (</w:t>
      </w:r>
      <w:proofErr w:type="spellStart"/>
      <w:r>
        <w:t>Jacquemet</w:t>
      </w:r>
      <w:proofErr w:type="spellEnd"/>
      <w:r>
        <w:t>, 2011) “about the implicit social meaning conveyed by speech” (</w:t>
      </w:r>
      <w:proofErr w:type="spellStart"/>
      <w:r>
        <w:t>Jacquemet</w:t>
      </w:r>
      <w:proofErr w:type="spellEnd"/>
      <w:r>
        <w:t>, 2013, p. 201). As we will see, metapragmatic statements can function as metacommentary that the officers use to explain how the interview process works.</w:t>
      </w:r>
    </w:p>
    <w:p w14:paraId="544E5B53" w14:textId="77777777" w:rsidR="00D20F21" w:rsidRDefault="007C5CCD">
      <w:pPr>
        <w:pStyle w:val="BodyText"/>
        <w:spacing w:line="360" w:lineRule="auto"/>
        <w:ind w:left="200" w:right="422" w:firstLine="360"/>
      </w:pPr>
      <w:r>
        <w:t xml:space="preserve">In excerpt 3, Officer Gerald is beginning his interview with Farida, an asylum seeker from Algeria, her attorney, and interpreter. Following the USCIS’s protocol on non-adversarial interviewing (“Interview 1: Overview of </w:t>
      </w:r>
      <w:proofErr w:type="spellStart"/>
      <w:r>
        <w:t>Nonadversarial</w:t>
      </w:r>
      <w:proofErr w:type="spellEnd"/>
      <w:r>
        <w:t xml:space="preserve"> Asylum Interview,” 2006), Gerald</w:t>
      </w:r>
      <w:r w:rsidR="00D20F21">
        <w:t xml:space="preserve"> begins the interview with explicit metacommentary on how the interaction will be structured.</w:t>
      </w:r>
    </w:p>
    <w:tbl>
      <w:tblPr>
        <w:tblStyle w:val="TableGrid"/>
        <w:tblW w:w="9875" w:type="dxa"/>
        <w:tblInd w:w="200" w:type="dxa"/>
        <w:tblLook w:val="04A0" w:firstRow="1" w:lastRow="0" w:firstColumn="1" w:lastColumn="0" w:noHBand="0" w:noVBand="1"/>
      </w:tblPr>
      <w:tblGrid>
        <w:gridCol w:w="874"/>
        <w:gridCol w:w="839"/>
        <w:gridCol w:w="8162"/>
      </w:tblGrid>
      <w:tr w:rsidR="00D20F21" w:rsidRPr="008241D8" w14:paraId="4D3472AB" w14:textId="77777777" w:rsidTr="000A3E5A">
        <w:tc>
          <w:tcPr>
            <w:tcW w:w="9875" w:type="dxa"/>
            <w:gridSpan w:val="3"/>
          </w:tcPr>
          <w:p w14:paraId="5EC8821D" w14:textId="12997885" w:rsidR="00D20F21" w:rsidRPr="008241D8" w:rsidRDefault="00D20F21">
            <w:pPr>
              <w:pStyle w:val="BodyText"/>
              <w:spacing w:line="360" w:lineRule="auto"/>
              <w:ind w:right="422"/>
              <w:rPr>
                <w:sz w:val="20"/>
                <w:szCs w:val="20"/>
              </w:rPr>
            </w:pPr>
            <w:r w:rsidRPr="008241D8">
              <w:rPr>
                <w:i/>
                <w:iCs/>
                <w:sz w:val="20"/>
                <w:szCs w:val="20"/>
              </w:rPr>
              <w:t>Excerpt 3:</w:t>
            </w:r>
          </w:p>
        </w:tc>
      </w:tr>
      <w:tr w:rsidR="00D20F21" w:rsidRPr="008241D8" w14:paraId="2884F3F1" w14:textId="77777777" w:rsidTr="000A3E5A">
        <w:tc>
          <w:tcPr>
            <w:tcW w:w="874" w:type="dxa"/>
          </w:tcPr>
          <w:p w14:paraId="701FE5AE" w14:textId="46AE372A" w:rsidR="00D20F21" w:rsidRPr="008241D8" w:rsidRDefault="00D20F21">
            <w:pPr>
              <w:pStyle w:val="BodyText"/>
              <w:spacing w:line="360" w:lineRule="auto"/>
              <w:ind w:right="422"/>
              <w:rPr>
                <w:sz w:val="20"/>
                <w:szCs w:val="20"/>
              </w:rPr>
            </w:pPr>
            <w:r w:rsidRPr="008241D8">
              <w:rPr>
                <w:sz w:val="20"/>
                <w:szCs w:val="20"/>
              </w:rPr>
              <w:t>21</w:t>
            </w:r>
          </w:p>
        </w:tc>
        <w:tc>
          <w:tcPr>
            <w:tcW w:w="839" w:type="dxa"/>
          </w:tcPr>
          <w:p w14:paraId="12BB4311" w14:textId="6DE75C43" w:rsidR="00D20F21" w:rsidRPr="008241D8" w:rsidRDefault="00D20F21">
            <w:pPr>
              <w:pStyle w:val="BodyText"/>
              <w:spacing w:line="360" w:lineRule="auto"/>
              <w:ind w:right="422"/>
              <w:rPr>
                <w:sz w:val="20"/>
                <w:szCs w:val="20"/>
              </w:rPr>
            </w:pPr>
            <w:r w:rsidRPr="008241D8">
              <w:rPr>
                <w:sz w:val="20"/>
                <w:szCs w:val="20"/>
              </w:rPr>
              <w:t>G:</w:t>
            </w:r>
          </w:p>
        </w:tc>
        <w:tc>
          <w:tcPr>
            <w:tcW w:w="8162" w:type="dxa"/>
          </w:tcPr>
          <w:p w14:paraId="3508AA95" w14:textId="1B9652A2" w:rsidR="00D20F21" w:rsidRPr="008241D8" w:rsidRDefault="00D20F21">
            <w:pPr>
              <w:pStyle w:val="BodyText"/>
              <w:spacing w:line="360" w:lineRule="auto"/>
              <w:ind w:right="422"/>
              <w:rPr>
                <w:sz w:val="20"/>
                <w:szCs w:val="20"/>
              </w:rPr>
            </w:pPr>
            <w:r w:rsidRPr="008241D8">
              <w:rPr>
                <w:sz w:val="20"/>
                <w:szCs w:val="20"/>
              </w:rPr>
              <w:t xml:space="preserve">What I want to do is to talk to you for a while about why you’re seeking asylum. I want to </w:t>
            </w:r>
          </w:p>
        </w:tc>
      </w:tr>
      <w:tr w:rsidR="00D20F21" w:rsidRPr="008241D8" w14:paraId="4BB596BA" w14:textId="77777777" w:rsidTr="000A3E5A">
        <w:tc>
          <w:tcPr>
            <w:tcW w:w="874" w:type="dxa"/>
          </w:tcPr>
          <w:p w14:paraId="0F8F27EA" w14:textId="49EEF140" w:rsidR="00D20F21" w:rsidRPr="008241D8" w:rsidRDefault="00D20F21">
            <w:pPr>
              <w:pStyle w:val="BodyText"/>
              <w:spacing w:line="360" w:lineRule="auto"/>
              <w:ind w:right="422"/>
              <w:rPr>
                <w:sz w:val="20"/>
                <w:szCs w:val="20"/>
              </w:rPr>
            </w:pPr>
            <w:r w:rsidRPr="008241D8">
              <w:rPr>
                <w:sz w:val="20"/>
                <w:szCs w:val="20"/>
              </w:rPr>
              <w:t>22</w:t>
            </w:r>
          </w:p>
        </w:tc>
        <w:tc>
          <w:tcPr>
            <w:tcW w:w="839" w:type="dxa"/>
          </w:tcPr>
          <w:p w14:paraId="01FAFACD" w14:textId="77777777" w:rsidR="00D20F21" w:rsidRPr="008241D8" w:rsidRDefault="00D20F21">
            <w:pPr>
              <w:pStyle w:val="BodyText"/>
              <w:spacing w:line="360" w:lineRule="auto"/>
              <w:ind w:right="422"/>
              <w:rPr>
                <w:sz w:val="20"/>
                <w:szCs w:val="20"/>
              </w:rPr>
            </w:pPr>
          </w:p>
        </w:tc>
        <w:tc>
          <w:tcPr>
            <w:tcW w:w="8162" w:type="dxa"/>
          </w:tcPr>
          <w:p w14:paraId="14744632" w14:textId="31FEA269" w:rsidR="00D20F21" w:rsidRPr="008241D8" w:rsidRDefault="00D20F21">
            <w:pPr>
              <w:pStyle w:val="BodyText"/>
              <w:spacing w:line="360" w:lineRule="auto"/>
              <w:ind w:right="422"/>
              <w:rPr>
                <w:sz w:val="20"/>
                <w:szCs w:val="20"/>
              </w:rPr>
            </w:pPr>
            <w:r w:rsidRPr="008241D8">
              <w:rPr>
                <w:sz w:val="20"/>
                <w:szCs w:val="20"/>
              </w:rPr>
              <w:t>understand your story as best I can. You should feel free to talk to me. Nothing that you say</w:t>
            </w:r>
          </w:p>
        </w:tc>
      </w:tr>
      <w:tr w:rsidR="00D20F21" w:rsidRPr="008241D8" w14:paraId="0916B0EE" w14:textId="77777777" w:rsidTr="000A3E5A">
        <w:tc>
          <w:tcPr>
            <w:tcW w:w="874" w:type="dxa"/>
          </w:tcPr>
          <w:p w14:paraId="10642EA5" w14:textId="4CC184AC" w:rsidR="00D20F21" w:rsidRPr="008241D8" w:rsidRDefault="00D20F21">
            <w:pPr>
              <w:pStyle w:val="BodyText"/>
              <w:spacing w:line="360" w:lineRule="auto"/>
              <w:ind w:right="422"/>
              <w:rPr>
                <w:sz w:val="20"/>
                <w:szCs w:val="20"/>
              </w:rPr>
            </w:pPr>
            <w:r w:rsidRPr="008241D8">
              <w:rPr>
                <w:sz w:val="20"/>
                <w:szCs w:val="20"/>
              </w:rPr>
              <w:t>23</w:t>
            </w:r>
          </w:p>
        </w:tc>
        <w:tc>
          <w:tcPr>
            <w:tcW w:w="839" w:type="dxa"/>
          </w:tcPr>
          <w:p w14:paraId="6E5E37F2" w14:textId="77777777" w:rsidR="00D20F21" w:rsidRPr="008241D8" w:rsidRDefault="00D20F21">
            <w:pPr>
              <w:pStyle w:val="BodyText"/>
              <w:spacing w:line="360" w:lineRule="auto"/>
              <w:ind w:right="422"/>
              <w:rPr>
                <w:sz w:val="20"/>
                <w:szCs w:val="20"/>
              </w:rPr>
            </w:pPr>
          </w:p>
        </w:tc>
        <w:tc>
          <w:tcPr>
            <w:tcW w:w="8162" w:type="dxa"/>
          </w:tcPr>
          <w:p w14:paraId="2F952E1C" w14:textId="2004A130" w:rsidR="00D20F21" w:rsidRPr="008241D8" w:rsidRDefault="00D20F21">
            <w:pPr>
              <w:pStyle w:val="BodyText"/>
              <w:spacing w:line="360" w:lineRule="auto"/>
              <w:ind w:right="422"/>
              <w:rPr>
                <w:sz w:val="20"/>
                <w:szCs w:val="20"/>
              </w:rPr>
            </w:pPr>
            <w:r w:rsidRPr="008241D8">
              <w:rPr>
                <w:sz w:val="20"/>
                <w:szCs w:val="20"/>
              </w:rPr>
              <w:t>will go back to your government.</w:t>
            </w:r>
          </w:p>
        </w:tc>
      </w:tr>
      <w:tr w:rsidR="00D20F21" w:rsidRPr="008241D8" w14:paraId="56981804" w14:textId="77777777" w:rsidTr="000A3E5A">
        <w:tc>
          <w:tcPr>
            <w:tcW w:w="874" w:type="dxa"/>
          </w:tcPr>
          <w:p w14:paraId="468E5C3F" w14:textId="14F48656" w:rsidR="00D20F21" w:rsidRPr="008241D8" w:rsidRDefault="00D20F21">
            <w:pPr>
              <w:pStyle w:val="BodyText"/>
              <w:spacing w:line="360" w:lineRule="auto"/>
              <w:ind w:right="422"/>
              <w:rPr>
                <w:sz w:val="20"/>
                <w:szCs w:val="20"/>
              </w:rPr>
            </w:pPr>
            <w:r w:rsidRPr="008241D8">
              <w:rPr>
                <w:sz w:val="20"/>
                <w:szCs w:val="20"/>
              </w:rPr>
              <w:t>24</w:t>
            </w:r>
          </w:p>
        </w:tc>
        <w:tc>
          <w:tcPr>
            <w:tcW w:w="839" w:type="dxa"/>
          </w:tcPr>
          <w:p w14:paraId="5E75C928" w14:textId="34471CA8" w:rsidR="00D20F21" w:rsidRPr="008241D8" w:rsidRDefault="00D20F21">
            <w:pPr>
              <w:pStyle w:val="BodyText"/>
              <w:spacing w:line="360" w:lineRule="auto"/>
              <w:ind w:right="422"/>
              <w:rPr>
                <w:sz w:val="20"/>
                <w:szCs w:val="20"/>
              </w:rPr>
            </w:pPr>
            <w:r w:rsidRPr="008241D8">
              <w:rPr>
                <w:sz w:val="20"/>
                <w:szCs w:val="20"/>
              </w:rPr>
              <w:t>I:</w:t>
            </w:r>
          </w:p>
        </w:tc>
        <w:tc>
          <w:tcPr>
            <w:tcW w:w="8162" w:type="dxa"/>
          </w:tcPr>
          <w:p w14:paraId="67B2EF6D" w14:textId="41C2AF3C" w:rsidR="00D20F21" w:rsidRPr="008241D8" w:rsidRDefault="00D20F21">
            <w:pPr>
              <w:pStyle w:val="BodyText"/>
              <w:spacing w:line="360" w:lineRule="auto"/>
              <w:ind w:right="422"/>
              <w:rPr>
                <w:i/>
                <w:iCs/>
                <w:sz w:val="20"/>
                <w:szCs w:val="20"/>
              </w:rPr>
            </w:pPr>
            <w:r w:rsidRPr="008241D8">
              <w:rPr>
                <w:i/>
                <w:iCs/>
                <w:sz w:val="20"/>
                <w:szCs w:val="20"/>
              </w:rPr>
              <w:t>He will listen to your story and to why you are seeking asylum</w:t>
            </w:r>
            <w:r w:rsidR="002667F2" w:rsidRPr="008241D8">
              <w:rPr>
                <w:i/>
                <w:iCs/>
                <w:sz w:val="20"/>
                <w:szCs w:val="20"/>
              </w:rPr>
              <w:t xml:space="preserve">. And he </w:t>
            </w:r>
            <w:proofErr w:type="gramStart"/>
            <w:r w:rsidR="002667F2" w:rsidRPr="008241D8">
              <w:rPr>
                <w:i/>
                <w:iCs/>
                <w:sz w:val="20"/>
                <w:szCs w:val="20"/>
              </w:rPr>
              <w:t>want</w:t>
            </w:r>
            <w:proofErr w:type="gramEnd"/>
            <w:r w:rsidR="002667F2" w:rsidRPr="008241D8">
              <w:rPr>
                <w:i/>
                <w:iCs/>
                <w:sz w:val="20"/>
                <w:szCs w:val="20"/>
              </w:rPr>
              <w:t xml:space="preserve"> you to talk to</w:t>
            </w:r>
          </w:p>
        </w:tc>
      </w:tr>
      <w:tr w:rsidR="00D20F21" w:rsidRPr="008241D8" w14:paraId="765BA667" w14:textId="77777777" w:rsidTr="000A3E5A">
        <w:tc>
          <w:tcPr>
            <w:tcW w:w="874" w:type="dxa"/>
          </w:tcPr>
          <w:p w14:paraId="23DE2F1E" w14:textId="1FFB2AA5" w:rsidR="00D20F21" w:rsidRPr="008241D8" w:rsidRDefault="002667F2">
            <w:pPr>
              <w:pStyle w:val="BodyText"/>
              <w:spacing w:line="360" w:lineRule="auto"/>
              <w:ind w:right="422"/>
              <w:rPr>
                <w:sz w:val="20"/>
                <w:szCs w:val="20"/>
              </w:rPr>
            </w:pPr>
            <w:r w:rsidRPr="008241D8">
              <w:rPr>
                <w:sz w:val="20"/>
                <w:szCs w:val="20"/>
              </w:rPr>
              <w:t>25</w:t>
            </w:r>
          </w:p>
        </w:tc>
        <w:tc>
          <w:tcPr>
            <w:tcW w:w="839" w:type="dxa"/>
          </w:tcPr>
          <w:p w14:paraId="1DC24753" w14:textId="77777777" w:rsidR="00D20F21" w:rsidRPr="008241D8" w:rsidRDefault="00D20F21">
            <w:pPr>
              <w:pStyle w:val="BodyText"/>
              <w:spacing w:line="360" w:lineRule="auto"/>
              <w:ind w:right="422"/>
              <w:rPr>
                <w:sz w:val="20"/>
                <w:szCs w:val="20"/>
              </w:rPr>
            </w:pPr>
          </w:p>
        </w:tc>
        <w:tc>
          <w:tcPr>
            <w:tcW w:w="8162" w:type="dxa"/>
          </w:tcPr>
          <w:p w14:paraId="4137022F" w14:textId="771AE624" w:rsidR="00D20F21" w:rsidRPr="008241D8" w:rsidRDefault="002667F2">
            <w:pPr>
              <w:pStyle w:val="BodyText"/>
              <w:spacing w:line="360" w:lineRule="auto"/>
              <w:ind w:right="422"/>
              <w:rPr>
                <w:i/>
                <w:iCs/>
                <w:sz w:val="20"/>
                <w:szCs w:val="20"/>
              </w:rPr>
            </w:pPr>
            <w:r w:rsidRPr="008241D8">
              <w:rPr>
                <w:i/>
                <w:iCs/>
                <w:sz w:val="20"/>
                <w:szCs w:val="20"/>
              </w:rPr>
              <w:t>him freely, to say what you like.</w:t>
            </w:r>
          </w:p>
        </w:tc>
      </w:tr>
      <w:tr w:rsidR="00D20F21" w:rsidRPr="008241D8" w14:paraId="53B2266B" w14:textId="77777777" w:rsidTr="000A3E5A">
        <w:tc>
          <w:tcPr>
            <w:tcW w:w="874" w:type="dxa"/>
          </w:tcPr>
          <w:p w14:paraId="350BBBC0" w14:textId="25C50213" w:rsidR="00D20F21" w:rsidRPr="008241D8" w:rsidRDefault="002667F2">
            <w:pPr>
              <w:pStyle w:val="BodyText"/>
              <w:spacing w:line="360" w:lineRule="auto"/>
              <w:ind w:right="422"/>
              <w:rPr>
                <w:sz w:val="20"/>
                <w:szCs w:val="20"/>
              </w:rPr>
            </w:pPr>
            <w:r w:rsidRPr="008241D8">
              <w:rPr>
                <w:sz w:val="20"/>
                <w:szCs w:val="20"/>
              </w:rPr>
              <w:t>26</w:t>
            </w:r>
          </w:p>
        </w:tc>
        <w:tc>
          <w:tcPr>
            <w:tcW w:w="839" w:type="dxa"/>
          </w:tcPr>
          <w:p w14:paraId="1E2E71D2" w14:textId="5A244135" w:rsidR="00D20F21" w:rsidRPr="008241D8" w:rsidRDefault="002667F2">
            <w:pPr>
              <w:pStyle w:val="BodyText"/>
              <w:spacing w:line="360" w:lineRule="auto"/>
              <w:ind w:right="422"/>
              <w:rPr>
                <w:sz w:val="20"/>
                <w:szCs w:val="20"/>
              </w:rPr>
            </w:pPr>
            <w:r w:rsidRPr="008241D8">
              <w:rPr>
                <w:sz w:val="20"/>
                <w:szCs w:val="20"/>
              </w:rPr>
              <w:t>F:</w:t>
            </w:r>
          </w:p>
        </w:tc>
        <w:tc>
          <w:tcPr>
            <w:tcW w:w="8162" w:type="dxa"/>
          </w:tcPr>
          <w:p w14:paraId="76D13A2F" w14:textId="1C03FD69" w:rsidR="00D20F21" w:rsidRPr="008241D8" w:rsidRDefault="002667F2">
            <w:pPr>
              <w:pStyle w:val="BodyText"/>
              <w:spacing w:line="360" w:lineRule="auto"/>
              <w:ind w:right="422"/>
              <w:rPr>
                <w:i/>
                <w:iCs/>
                <w:sz w:val="20"/>
                <w:szCs w:val="20"/>
              </w:rPr>
            </w:pPr>
            <w:r w:rsidRPr="008241D8">
              <w:rPr>
                <w:i/>
                <w:iCs/>
                <w:sz w:val="20"/>
                <w:szCs w:val="20"/>
              </w:rPr>
              <w:t>To talk now?</w:t>
            </w:r>
          </w:p>
        </w:tc>
      </w:tr>
      <w:tr w:rsidR="00D20F21" w:rsidRPr="008241D8" w14:paraId="3ED8B9E2" w14:textId="77777777" w:rsidTr="000A3E5A">
        <w:tc>
          <w:tcPr>
            <w:tcW w:w="874" w:type="dxa"/>
          </w:tcPr>
          <w:p w14:paraId="7478AEC2" w14:textId="60288594" w:rsidR="00D20F21" w:rsidRPr="008241D8" w:rsidRDefault="002667F2">
            <w:pPr>
              <w:pStyle w:val="BodyText"/>
              <w:spacing w:line="360" w:lineRule="auto"/>
              <w:ind w:right="422"/>
              <w:rPr>
                <w:sz w:val="20"/>
                <w:szCs w:val="20"/>
              </w:rPr>
            </w:pPr>
            <w:r w:rsidRPr="008241D8">
              <w:rPr>
                <w:sz w:val="20"/>
                <w:szCs w:val="20"/>
              </w:rPr>
              <w:t>27</w:t>
            </w:r>
          </w:p>
        </w:tc>
        <w:tc>
          <w:tcPr>
            <w:tcW w:w="839" w:type="dxa"/>
          </w:tcPr>
          <w:p w14:paraId="54D54B27" w14:textId="534171EE" w:rsidR="00D20F21" w:rsidRPr="008241D8" w:rsidRDefault="002667F2">
            <w:pPr>
              <w:pStyle w:val="BodyText"/>
              <w:spacing w:line="360" w:lineRule="auto"/>
              <w:ind w:right="422"/>
              <w:rPr>
                <w:sz w:val="20"/>
                <w:szCs w:val="20"/>
              </w:rPr>
            </w:pPr>
            <w:r w:rsidRPr="008241D8">
              <w:rPr>
                <w:sz w:val="20"/>
                <w:szCs w:val="20"/>
              </w:rPr>
              <w:t>I:</w:t>
            </w:r>
          </w:p>
        </w:tc>
        <w:tc>
          <w:tcPr>
            <w:tcW w:w="8162" w:type="dxa"/>
          </w:tcPr>
          <w:p w14:paraId="15B0E89E" w14:textId="0C108CCD" w:rsidR="00D20F21" w:rsidRPr="008241D8" w:rsidRDefault="002667F2">
            <w:pPr>
              <w:pStyle w:val="BodyText"/>
              <w:spacing w:line="360" w:lineRule="auto"/>
              <w:ind w:right="422"/>
              <w:rPr>
                <w:i/>
                <w:iCs/>
                <w:sz w:val="20"/>
                <w:szCs w:val="20"/>
              </w:rPr>
            </w:pPr>
            <w:r w:rsidRPr="008241D8">
              <w:rPr>
                <w:i/>
                <w:iCs/>
                <w:sz w:val="20"/>
                <w:szCs w:val="20"/>
              </w:rPr>
              <w:t>Freely. Say everything you wish.</w:t>
            </w:r>
          </w:p>
        </w:tc>
      </w:tr>
      <w:tr w:rsidR="002667F2" w:rsidRPr="008241D8" w14:paraId="79E3C125" w14:textId="77777777" w:rsidTr="000A3E5A">
        <w:tc>
          <w:tcPr>
            <w:tcW w:w="874" w:type="dxa"/>
          </w:tcPr>
          <w:p w14:paraId="317FC43B" w14:textId="0B01660A" w:rsidR="002667F2" w:rsidRPr="008241D8" w:rsidRDefault="002667F2">
            <w:pPr>
              <w:pStyle w:val="BodyText"/>
              <w:spacing w:line="360" w:lineRule="auto"/>
              <w:ind w:right="422"/>
              <w:rPr>
                <w:sz w:val="20"/>
                <w:szCs w:val="20"/>
              </w:rPr>
            </w:pPr>
            <w:r w:rsidRPr="008241D8">
              <w:rPr>
                <w:sz w:val="20"/>
                <w:szCs w:val="20"/>
              </w:rPr>
              <w:t>28</w:t>
            </w:r>
          </w:p>
        </w:tc>
        <w:tc>
          <w:tcPr>
            <w:tcW w:w="839" w:type="dxa"/>
          </w:tcPr>
          <w:p w14:paraId="0D97E92C" w14:textId="4F86541D" w:rsidR="002667F2" w:rsidRPr="008241D8" w:rsidRDefault="002667F2">
            <w:pPr>
              <w:pStyle w:val="BodyText"/>
              <w:spacing w:line="360" w:lineRule="auto"/>
              <w:ind w:right="422"/>
              <w:rPr>
                <w:sz w:val="20"/>
                <w:szCs w:val="20"/>
              </w:rPr>
            </w:pPr>
            <w:r w:rsidRPr="008241D8">
              <w:rPr>
                <w:sz w:val="20"/>
                <w:szCs w:val="20"/>
              </w:rPr>
              <w:t>F:</w:t>
            </w:r>
          </w:p>
        </w:tc>
        <w:tc>
          <w:tcPr>
            <w:tcW w:w="8162" w:type="dxa"/>
          </w:tcPr>
          <w:p w14:paraId="17D8F961" w14:textId="7B7411AF" w:rsidR="002667F2" w:rsidRPr="008241D8" w:rsidRDefault="002667F2">
            <w:pPr>
              <w:pStyle w:val="BodyText"/>
              <w:spacing w:line="360" w:lineRule="auto"/>
              <w:ind w:right="422"/>
              <w:rPr>
                <w:i/>
                <w:iCs/>
                <w:sz w:val="20"/>
                <w:szCs w:val="20"/>
              </w:rPr>
            </w:pPr>
            <w:r w:rsidRPr="008241D8">
              <w:rPr>
                <w:i/>
                <w:iCs/>
                <w:sz w:val="20"/>
                <w:szCs w:val="20"/>
              </w:rPr>
              <w:t>I come from a political family my grandfather my father my uncle we are all in politics</w:t>
            </w:r>
          </w:p>
        </w:tc>
      </w:tr>
      <w:tr w:rsidR="002667F2" w:rsidRPr="008241D8" w14:paraId="65E2E966" w14:textId="77777777" w:rsidTr="000A3E5A">
        <w:tc>
          <w:tcPr>
            <w:tcW w:w="874" w:type="dxa"/>
          </w:tcPr>
          <w:p w14:paraId="3C81FBB1" w14:textId="019B0016" w:rsidR="002667F2" w:rsidRPr="008241D8" w:rsidRDefault="002667F2">
            <w:pPr>
              <w:pStyle w:val="BodyText"/>
              <w:spacing w:line="360" w:lineRule="auto"/>
              <w:ind w:right="422"/>
              <w:rPr>
                <w:sz w:val="20"/>
                <w:szCs w:val="20"/>
              </w:rPr>
            </w:pPr>
            <w:r w:rsidRPr="008241D8">
              <w:rPr>
                <w:sz w:val="20"/>
                <w:szCs w:val="20"/>
              </w:rPr>
              <w:t>29</w:t>
            </w:r>
          </w:p>
        </w:tc>
        <w:tc>
          <w:tcPr>
            <w:tcW w:w="839" w:type="dxa"/>
          </w:tcPr>
          <w:p w14:paraId="61A1876C" w14:textId="0141F2DC" w:rsidR="002667F2" w:rsidRPr="008241D8" w:rsidRDefault="002667F2">
            <w:pPr>
              <w:pStyle w:val="BodyText"/>
              <w:spacing w:line="360" w:lineRule="auto"/>
              <w:ind w:right="422"/>
              <w:rPr>
                <w:sz w:val="20"/>
                <w:szCs w:val="20"/>
              </w:rPr>
            </w:pPr>
            <w:r w:rsidRPr="008241D8">
              <w:rPr>
                <w:sz w:val="20"/>
                <w:szCs w:val="20"/>
              </w:rPr>
              <w:t>G:</w:t>
            </w:r>
          </w:p>
        </w:tc>
        <w:tc>
          <w:tcPr>
            <w:tcW w:w="8162" w:type="dxa"/>
          </w:tcPr>
          <w:p w14:paraId="0CD51713" w14:textId="7F23582D" w:rsidR="002667F2" w:rsidRPr="008241D8" w:rsidRDefault="002667F2">
            <w:pPr>
              <w:pStyle w:val="BodyText"/>
              <w:spacing w:line="360" w:lineRule="auto"/>
              <w:ind w:right="422"/>
              <w:rPr>
                <w:sz w:val="20"/>
                <w:szCs w:val="20"/>
              </w:rPr>
            </w:pPr>
            <w:r w:rsidRPr="008241D8">
              <w:rPr>
                <w:sz w:val="20"/>
                <w:szCs w:val="20"/>
              </w:rPr>
              <w:t>What’s she talking about?</w:t>
            </w:r>
          </w:p>
        </w:tc>
      </w:tr>
      <w:tr w:rsidR="002667F2" w:rsidRPr="008241D8" w14:paraId="5A10C47C" w14:textId="77777777" w:rsidTr="000A3E5A">
        <w:tc>
          <w:tcPr>
            <w:tcW w:w="874" w:type="dxa"/>
          </w:tcPr>
          <w:p w14:paraId="2FECE63E" w14:textId="776386C0" w:rsidR="002667F2" w:rsidRPr="008241D8" w:rsidRDefault="002667F2">
            <w:pPr>
              <w:pStyle w:val="BodyText"/>
              <w:spacing w:line="360" w:lineRule="auto"/>
              <w:ind w:right="422"/>
              <w:rPr>
                <w:sz w:val="20"/>
                <w:szCs w:val="20"/>
              </w:rPr>
            </w:pPr>
            <w:r w:rsidRPr="008241D8">
              <w:rPr>
                <w:sz w:val="20"/>
                <w:szCs w:val="20"/>
              </w:rPr>
              <w:t>30</w:t>
            </w:r>
          </w:p>
        </w:tc>
        <w:tc>
          <w:tcPr>
            <w:tcW w:w="839" w:type="dxa"/>
          </w:tcPr>
          <w:p w14:paraId="2E49931E" w14:textId="5B7502FE" w:rsidR="002667F2" w:rsidRPr="008241D8" w:rsidRDefault="002667F2">
            <w:pPr>
              <w:pStyle w:val="BodyText"/>
              <w:spacing w:line="360" w:lineRule="auto"/>
              <w:ind w:right="422"/>
              <w:rPr>
                <w:sz w:val="20"/>
                <w:szCs w:val="20"/>
              </w:rPr>
            </w:pPr>
            <w:r w:rsidRPr="008241D8">
              <w:rPr>
                <w:sz w:val="20"/>
                <w:szCs w:val="20"/>
              </w:rPr>
              <w:t>I:</w:t>
            </w:r>
          </w:p>
        </w:tc>
        <w:tc>
          <w:tcPr>
            <w:tcW w:w="8162" w:type="dxa"/>
          </w:tcPr>
          <w:p w14:paraId="579DC163" w14:textId="2B82C7EC" w:rsidR="002667F2" w:rsidRPr="008241D8" w:rsidRDefault="002667F2">
            <w:pPr>
              <w:pStyle w:val="BodyText"/>
              <w:spacing w:line="360" w:lineRule="auto"/>
              <w:ind w:right="422"/>
              <w:rPr>
                <w:sz w:val="20"/>
                <w:szCs w:val="20"/>
              </w:rPr>
            </w:pPr>
            <w:proofErr w:type="gramStart"/>
            <w:r w:rsidRPr="008241D8">
              <w:rPr>
                <w:sz w:val="20"/>
                <w:szCs w:val="20"/>
              </w:rPr>
              <w:t>Oh</w:t>
            </w:r>
            <w:proofErr w:type="gramEnd"/>
            <w:r w:rsidRPr="008241D8">
              <w:rPr>
                <w:sz w:val="20"/>
                <w:szCs w:val="20"/>
              </w:rPr>
              <w:t xml:space="preserve"> she saying we are, we come from a family=</w:t>
            </w:r>
          </w:p>
        </w:tc>
      </w:tr>
      <w:tr w:rsidR="002667F2" w:rsidRPr="008241D8" w14:paraId="3F782611" w14:textId="77777777" w:rsidTr="000A3E5A">
        <w:tc>
          <w:tcPr>
            <w:tcW w:w="874" w:type="dxa"/>
          </w:tcPr>
          <w:p w14:paraId="33C20824" w14:textId="1BD71302" w:rsidR="002667F2" w:rsidRPr="008241D8" w:rsidRDefault="002667F2">
            <w:pPr>
              <w:pStyle w:val="BodyText"/>
              <w:spacing w:line="360" w:lineRule="auto"/>
              <w:ind w:right="422"/>
              <w:rPr>
                <w:sz w:val="20"/>
                <w:szCs w:val="20"/>
              </w:rPr>
            </w:pPr>
            <w:r w:rsidRPr="008241D8">
              <w:rPr>
                <w:sz w:val="20"/>
                <w:szCs w:val="20"/>
              </w:rPr>
              <w:t>31</w:t>
            </w:r>
          </w:p>
        </w:tc>
        <w:tc>
          <w:tcPr>
            <w:tcW w:w="839" w:type="dxa"/>
          </w:tcPr>
          <w:p w14:paraId="35BF196E" w14:textId="2FE8F999" w:rsidR="002667F2" w:rsidRPr="008241D8" w:rsidRDefault="002667F2">
            <w:pPr>
              <w:pStyle w:val="BodyText"/>
              <w:spacing w:line="360" w:lineRule="auto"/>
              <w:ind w:right="422"/>
              <w:rPr>
                <w:sz w:val="20"/>
                <w:szCs w:val="20"/>
              </w:rPr>
            </w:pPr>
            <w:r w:rsidRPr="008241D8">
              <w:rPr>
                <w:sz w:val="20"/>
                <w:szCs w:val="20"/>
              </w:rPr>
              <w:t>G:</w:t>
            </w:r>
          </w:p>
        </w:tc>
        <w:tc>
          <w:tcPr>
            <w:tcW w:w="8162" w:type="dxa"/>
          </w:tcPr>
          <w:p w14:paraId="7F3F6E51" w14:textId="2D6FA888" w:rsidR="002667F2" w:rsidRPr="008241D8" w:rsidRDefault="002667F2">
            <w:pPr>
              <w:pStyle w:val="BodyText"/>
              <w:spacing w:line="360" w:lineRule="auto"/>
              <w:ind w:right="422"/>
              <w:rPr>
                <w:sz w:val="20"/>
                <w:szCs w:val="20"/>
              </w:rPr>
            </w:pPr>
            <w:r w:rsidRPr="008241D8">
              <w:rPr>
                <w:sz w:val="20"/>
                <w:szCs w:val="20"/>
              </w:rPr>
              <w:t xml:space="preserve">=Ok. I’m going to talk to her about it. Right </w:t>
            </w:r>
            <w:proofErr w:type="gramStart"/>
            <w:r w:rsidRPr="008241D8">
              <w:rPr>
                <w:sz w:val="20"/>
                <w:szCs w:val="20"/>
              </w:rPr>
              <w:t>now</w:t>
            </w:r>
            <w:proofErr w:type="gramEnd"/>
            <w:r w:rsidRPr="008241D8">
              <w:rPr>
                <w:sz w:val="20"/>
                <w:szCs w:val="20"/>
              </w:rPr>
              <w:t xml:space="preserve"> I’m just trying to explain what’s going to</w:t>
            </w:r>
          </w:p>
        </w:tc>
      </w:tr>
      <w:tr w:rsidR="002667F2" w:rsidRPr="008241D8" w14:paraId="5EC8323A" w14:textId="77777777" w:rsidTr="000A3E5A">
        <w:tc>
          <w:tcPr>
            <w:tcW w:w="874" w:type="dxa"/>
          </w:tcPr>
          <w:p w14:paraId="3312C56B" w14:textId="2EAB915F" w:rsidR="002667F2" w:rsidRPr="008241D8" w:rsidRDefault="002667F2">
            <w:pPr>
              <w:pStyle w:val="BodyText"/>
              <w:spacing w:line="360" w:lineRule="auto"/>
              <w:ind w:right="422"/>
              <w:rPr>
                <w:sz w:val="20"/>
                <w:szCs w:val="20"/>
              </w:rPr>
            </w:pPr>
            <w:r w:rsidRPr="008241D8">
              <w:rPr>
                <w:sz w:val="20"/>
                <w:szCs w:val="20"/>
              </w:rPr>
              <w:t>32</w:t>
            </w:r>
          </w:p>
        </w:tc>
        <w:tc>
          <w:tcPr>
            <w:tcW w:w="839" w:type="dxa"/>
          </w:tcPr>
          <w:p w14:paraId="722C5CC8" w14:textId="77777777" w:rsidR="002667F2" w:rsidRPr="008241D8" w:rsidRDefault="002667F2">
            <w:pPr>
              <w:pStyle w:val="BodyText"/>
              <w:spacing w:line="360" w:lineRule="auto"/>
              <w:ind w:right="422"/>
              <w:rPr>
                <w:sz w:val="20"/>
                <w:szCs w:val="20"/>
              </w:rPr>
            </w:pPr>
          </w:p>
        </w:tc>
        <w:tc>
          <w:tcPr>
            <w:tcW w:w="8162" w:type="dxa"/>
          </w:tcPr>
          <w:p w14:paraId="2AF0465D" w14:textId="006B27A8" w:rsidR="002667F2" w:rsidRPr="008241D8" w:rsidRDefault="002667F2">
            <w:pPr>
              <w:pStyle w:val="BodyText"/>
              <w:spacing w:line="360" w:lineRule="auto"/>
              <w:ind w:right="422"/>
              <w:rPr>
                <w:sz w:val="20"/>
                <w:szCs w:val="20"/>
              </w:rPr>
            </w:pPr>
            <w:r w:rsidRPr="008241D8">
              <w:rPr>
                <w:sz w:val="20"/>
                <w:szCs w:val="20"/>
              </w:rPr>
              <w:t>happen.</w:t>
            </w:r>
          </w:p>
        </w:tc>
      </w:tr>
    </w:tbl>
    <w:p w14:paraId="09FA3E2C" w14:textId="44F05DE1" w:rsidR="007C5D71" w:rsidRDefault="007C5D71">
      <w:pPr>
        <w:pStyle w:val="BodyText"/>
        <w:spacing w:line="360" w:lineRule="auto"/>
        <w:ind w:left="200" w:right="422" w:firstLine="360"/>
      </w:pPr>
    </w:p>
    <w:p w14:paraId="6874B2A2" w14:textId="01BE48E9" w:rsidR="00562B0D" w:rsidRDefault="00562B0D" w:rsidP="00F23160">
      <w:pPr>
        <w:pStyle w:val="BodyText"/>
        <w:spacing w:before="90" w:line="360" w:lineRule="auto"/>
        <w:ind w:left="200"/>
      </w:pPr>
      <w:r>
        <w:tab/>
        <w:t xml:space="preserve">Gerald’s stand in line 21 is providing </w:t>
      </w:r>
      <w:proofErr w:type="spellStart"/>
      <w:r>
        <w:t>a</w:t>
      </w:r>
      <w:proofErr w:type="spellEnd"/>
      <w:r>
        <w:t xml:space="preserve"> welcoming platform for Farida to feel comfortable answering his questions. It is difficult to ascertain why there was confusion as to when and how Farida could speak freely, but Farida’s uptake of Gerald’s invitation shows an accommodating </w:t>
      </w:r>
    </w:p>
    <w:p w14:paraId="4C79B835" w14:textId="77777777" w:rsidR="00562B0D" w:rsidRDefault="007C5CCD" w:rsidP="00F23160">
      <w:pPr>
        <w:pStyle w:val="BodyText"/>
        <w:spacing w:before="90" w:line="360" w:lineRule="auto"/>
        <w:ind w:left="200"/>
      </w:pPr>
      <w:r>
        <w:t>alignment with his asylum officer practices and she launches into the orientation of her narrative.</w:t>
      </w:r>
    </w:p>
    <w:p w14:paraId="365DB615" w14:textId="77777777" w:rsidR="00562B0D" w:rsidRDefault="00562B0D" w:rsidP="00562B0D">
      <w:pPr>
        <w:pStyle w:val="BodyText"/>
        <w:spacing w:before="90"/>
        <w:ind w:left="200"/>
      </w:pPr>
    </w:p>
    <w:p w14:paraId="29F02898" w14:textId="77777777" w:rsidR="007C5D71" w:rsidRDefault="007C5CCD">
      <w:pPr>
        <w:pStyle w:val="BodyText"/>
        <w:spacing w:line="360" w:lineRule="auto"/>
        <w:ind w:left="200" w:right="135"/>
      </w:pPr>
      <w:r>
        <w:lastRenderedPageBreak/>
        <w:t xml:space="preserve">Because the interpreter does not stop Farida from launching into a narrative, either she is also </w:t>
      </w:r>
      <w:proofErr w:type="gramStart"/>
      <w:r>
        <w:t>confused</w:t>
      </w:r>
      <w:proofErr w:type="gramEnd"/>
      <w:r>
        <w:t xml:space="preserve"> or she is remaining in a passive ‘neutral’ stance so as not to unduly influence the structure of the interaction. In line 29, Gerald makes a request that stops Farida’s ill-timed narrative. In line 31, Gerald provides more metapragmatic explication. Whereas in lines 21-23, Gerald is addressing Farida in the first person through her interpreter, a sign that he is trying to create a convivial atmosphere, in line 31 he addresses the interpreter directly, referring to Farida in the third person and inferring responsibility on the interpreter for Farida’s cooperation.</w:t>
      </w:r>
    </w:p>
    <w:p w14:paraId="7D5215DF" w14:textId="77777777" w:rsidR="007C5D71" w:rsidRDefault="007C5CCD">
      <w:pPr>
        <w:pStyle w:val="BodyText"/>
        <w:spacing w:line="360" w:lineRule="auto"/>
        <w:ind w:left="200" w:right="262"/>
      </w:pPr>
      <w:r>
        <w:t xml:space="preserve">Although Gerald is giving corrective feedback on Farida’s conduct, his tone is calm and mild, indicating that he is keeping with USCIS protocol to “be patient with the applicant” (“Interview 1: Overview of </w:t>
      </w:r>
      <w:proofErr w:type="spellStart"/>
      <w:r>
        <w:t>Nonadversarial</w:t>
      </w:r>
      <w:proofErr w:type="spellEnd"/>
      <w:r>
        <w:t xml:space="preserve"> Asylum Interview,” 2006, p. 8), and he is serving as a text-book example for how an officer should interact in an interview.</w:t>
      </w:r>
    </w:p>
    <w:p w14:paraId="511E173A" w14:textId="587F26D1" w:rsidR="007C5D71" w:rsidRDefault="007C5CCD">
      <w:pPr>
        <w:pStyle w:val="BodyText"/>
        <w:spacing w:line="360" w:lineRule="auto"/>
        <w:ind w:left="200" w:right="276" w:firstLine="360"/>
      </w:pPr>
      <w:r>
        <w:t>In the next excerpt, we meet Officer Martha-Louise interviewing A., an asylum seeker from Nigeria. Like Gerald. Martha-Louise also offers metapragmatic commentary in the form of</w:t>
      </w:r>
      <w:r w:rsidR="000A3E5A">
        <w:t xml:space="preserve"> corrective feedback with similar non-adversarial qualities.</w:t>
      </w:r>
    </w:p>
    <w:p w14:paraId="0A6DF8CB" w14:textId="77777777" w:rsidR="007C5D71" w:rsidRDefault="007C5D71">
      <w:pPr>
        <w:pStyle w:val="BodyText"/>
        <w:rPr>
          <w:sz w:val="20"/>
        </w:rPr>
      </w:pPr>
    </w:p>
    <w:tbl>
      <w:tblPr>
        <w:tblStyle w:val="TableGrid"/>
        <w:tblW w:w="0" w:type="auto"/>
        <w:tblLook w:val="04A0" w:firstRow="1" w:lastRow="0" w:firstColumn="1" w:lastColumn="0" w:noHBand="0" w:noVBand="1"/>
      </w:tblPr>
      <w:tblGrid>
        <w:gridCol w:w="535"/>
        <w:gridCol w:w="630"/>
        <w:gridCol w:w="8505"/>
      </w:tblGrid>
      <w:tr w:rsidR="00E91A6A" w14:paraId="08B0DB29" w14:textId="77777777" w:rsidTr="007C5CCD">
        <w:tc>
          <w:tcPr>
            <w:tcW w:w="9670" w:type="dxa"/>
            <w:gridSpan w:val="3"/>
          </w:tcPr>
          <w:p w14:paraId="0A4EB636" w14:textId="2296378C" w:rsidR="00E91A6A" w:rsidRDefault="00E91A6A">
            <w:pPr>
              <w:pStyle w:val="BodyText"/>
              <w:rPr>
                <w:sz w:val="20"/>
              </w:rPr>
            </w:pPr>
            <w:r w:rsidRPr="00E91A6A">
              <w:rPr>
                <w:i/>
                <w:iCs/>
                <w:sz w:val="20"/>
              </w:rPr>
              <w:t>Excerpt 4:</w:t>
            </w:r>
          </w:p>
        </w:tc>
      </w:tr>
      <w:tr w:rsidR="00E91A6A" w14:paraId="04AEC8AA" w14:textId="77777777" w:rsidTr="00E91A6A">
        <w:tc>
          <w:tcPr>
            <w:tcW w:w="535" w:type="dxa"/>
          </w:tcPr>
          <w:p w14:paraId="03D46773" w14:textId="046BEA58" w:rsidR="00E91A6A" w:rsidRDefault="00E91A6A">
            <w:pPr>
              <w:pStyle w:val="BodyText"/>
              <w:rPr>
                <w:sz w:val="20"/>
              </w:rPr>
            </w:pPr>
            <w:r>
              <w:rPr>
                <w:sz w:val="20"/>
              </w:rPr>
              <w:t>33</w:t>
            </w:r>
          </w:p>
        </w:tc>
        <w:tc>
          <w:tcPr>
            <w:tcW w:w="630" w:type="dxa"/>
          </w:tcPr>
          <w:p w14:paraId="0691590F" w14:textId="033314EE" w:rsidR="00E91A6A" w:rsidRDefault="00E91A6A">
            <w:pPr>
              <w:pStyle w:val="BodyText"/>
              <w:rPr>
                <w:sz w:val="20"/>
              </w:rPr>
            </w:pPr>
            <w:r>
              <w:rPr>
                <w:sz w:val="20"/>
              </w:rPr>
              <w:t>M:</w:t>
            </w:r>
          </w:p>
        </w:tc>
        <w:tc>
          <w:tcPr>
            <w:tcW w:w="8505" w:type="dxa"/>
          </w:tcPr>
          <w:p w14:paraId="1112435C" w14:textId="23E3F719" w:rsidR="00E91A6A" w:rsidRDefault="00E91A6A">
            <w:pPr>
              <w:pStyle w:val="BodyText"/>
              <w:rPr>
                <w:sz w:val="20"/>
              </w:rPr>
            </w:pPr>
            <w:r>
              <w:rPr>
                <w:sz w:val="20"/>
              </w:rPr>
              <w:t xml:space="preserve">During this </w:t>
            </w:r>
            <w:proofErr w:type="gramStart"/>
            <w:r>
              <w:rPr>
                <w:sz w:val="20"/>
              </w:rPr>
              <w:t>period</w:t>
            </w:r>
            <w:proofErr w:type="gramEnd"/>
            <w:r>
              <w:rPr>
                <w:sz w:val="20"/>
              </w:rPr>
              <w:t xml:space="preserve"> you said you were tortured. What do you mean by tortured?</w:t>
            </w:r>
          </w:p>
        </w:tc>
      </w:tr>
      <w:tr w:rsidR="00E91A6A" w14:paraId="67D2A61F" w14:textId="77777777" w:rsidTr="00E91A6A">
        <w:tc>
          <w:tcPr>
            <w:tcW w:w="535" w:type="dxa"/>
          </w:tcPr>
          <w:p w14:paraId="4054C3A0" w14:textId="1222ADB3" w:rsidR="00E91A6A" w:rsidRDefault="00E91A6A">
            <w:pPr>
              <w:pStyle w:val="BodyText"/>
              <w:rPr>
                <w:sz w:val="20"/>
              </w:rPr>
            </w:pPr>
            <w:r>
              <w:rPr>
                <w:sz w:val="20"/>
              </w:rPr>
              <w:t>34</w:t>
            </w:r>
          </w:p>
        </w:tc>
        <w:tc>
          <w:tcPr>
            <w:tcW w:w="630" w:type="dxa"/>
          </w:tcPr>
          <w:p w14:paraId="0EE1AEDD" w14:textId="440FDE78" w:rsidR="00E91A6A" w:rsidRDefault="00E91A6A">
            <w:pPr>
              <w:pStyle w:val="BodyText"/>
              <w:rPr>
                <w:sz w:val="20"/>
              </w:rPr>
            </w:pPr>
            <w:r>
              <w:rPr>
                <w:sz w:val="20"/>
              </w:rPr>
              <w:t>A:</w:t>
            </w:r>
          </w:p>
        </w:tc>
        <w:tc>
          <w:tcPr>
            <w:tcW w:w="8505" w:type="dxa"/>
          </w:tcPr>
          <w:p w14:paraId="02FE10AE" w14:textId="724CBAD7" w:rsidR="00E91A6A" w:rsidRDefault="00E91A6A">
            <w:pPr>
              <w:pStyle w:val="BodyText"/>
              <w:rPr>
                <w:sz w:val="20"/>
              </w:rPr>
            </w:pPr>
            <w:proofErr w:type="spellStart"/>
            <w:r>
              <w:rPr>
                <w:sz w:val="20"/>
              </w:rPr>
              <w:t>Y’know</w:t>
            </w:r>
            <w:proofErr w:type="spellEnd"/>
            <w:r>
              <w:rPr>
                <w:sz w:val="20"/>
              </w:rPr>
              <w:t xml:space="preserve"> [((arms gesture upwards))</w:t>
            </w:r>
          </w:p>
        </w:tc>
      </w:tr>
      <w:tr w:rsidR="00E91A6A" w14:paraId="5FC06EE8" w14:textId="77777777" w:rsidTr="00E91A6A">
        <w:tc>
          <w:tcPr>
            <w:tcW w:w="535" w:type="dxa"/>
          </w:tcPr>
          <w:p w14:paraId="173BD4F9" w14:textId="5A51EB46" w:rsidR="00E91A6A" w:rsidRDefault="00E91A6A">
            <w:pPr>
              <w:pStyle w:val="BodyText"/>
              <w:rPr>
                <w:sz w:val="20"/>
              </w:rPr>
            </w:pPr>
            <w:r>
              <w:rPr>
                <w:sz w:val="20"/>
              </w:rPr>
              <w:t>35</w:t>
            </w:r>
          </w:p>
        </w:tc>
        <w:tc>
          <w:tcPr>
            <w:tcW w:w="630" w:type="dxa"/>
          </w:tcPr>
          <w:p w14:paraId="6D66198A" w14:textId="278DB5BA" w:rsidR="00E91A6A" w:rsidRDefault="00E91A6A">
            <w:pPr>
              <w:pStyle w:val="BodyText"/>
              <w:rPr>
                <w:sz w:val="20"/>
              </w:rPr>
            </w:pPr>
            <w:r>
              <w:rPr>
                <w:sz w:val="20"/>
              </w:rPr>
              <w:t>M:</w:t>
            </w:r>
          </w:p>
        </w:tc>
        <w:tc>
          <w:tcPr>
            <w:tcW w:w="8505" w:type="dxa"/>
          </w:tcPr>
          <w:p w14:paraId="00EEAF1C" w14:textId="34990A40" w:rsidR="00E91A6A" w:rsidRDefault="00E91A6A">
            <w:pPr>
              <w:pStyle w:val="BodyText"/>
              <w:rPr>
                <w:sz w:val="20"/>
              </w:rPr>
            </w:pPr>
            <w:r>
              <w:rPr>
                <w:sz w:val="20"/>
              </w:rPr>
              <w:t xml:space="preserve">              [No ((looks at A., smiling eyes)) I wasn’t [there ((laughing))</w:t>
            </w:r>
          </w:p>
        </w:tc>
      </w:tr>
      <w:tr w:rsidR="00E91A6A" w14:paraId="3F298386" w14:textId="77777777" w:rsidTr="00E91A6A">
        <w:tc>
          <w:tcPr>
            <w:tcW w:w="535" w:type="dxa"/>
          </w:tcPr>
          <w:p w14:paraId="746B9ACA" w14:textId="02047383" w:rsidR="00E91A6A" w:rsidRDefault="00E91A6A">
            <w:pPr>
              <w:pStyle w:val="BodyText"/>
              <w:rPr>
                <w:sz w:val="20"/>
              </w:rPr>
            </w:pPr>
            <w:r>
              <w:rPr>
                <w:sz w:val="20"/>
              </w:rPr>
              <w:t>36</w:t>
            </w:r>
          </w:p>
        </w:tc>
        <w:tc>
          <w:tcPr>
            <w:tcW w:w="630" w:type="dxa"/>
          </w:tcPr>
          <w:p w14:paraId="5F1E1AE3" w14:textId="6B986374" w:rsidR="00E91A6A" w:rsidRDefault="00E91A6A">
            <w:pPr>
              <w:pStyle w:val="BodyText"/>
              <w:rPr>
                <w:sz w:val="20"/>
              </w:rPr>
            </w:pPr>
            <w:r>
              <w:rPr>
                <w:sz w:val="20"/>
              </w:rPr>
              <w:t>A:</w:t>
            </w:r>
          </w:p>
        </w:tc>
        <w:tc>
          <w:tcPr>
            <w:tcW w:w="8505" w:type="dxa"/>
          </w:tcPr>
          <w:p w14:paraId="20FA58B3" w14:textId="7C8C0A7F" w:rsidR="00E91A6A" w:rsidRDefault="00E91A6A">
            <w:pPr>
              <w:pStyle w:val="BodyText"/>
              <w:rPr>
                <w:sz w:val="20"/>
              </w:rPr>
            </w:pPr>
            <w:r>
              <w:rPr>
                <w:sz w:val="20"/>
              </w:rPr>
              <w:t xml:space="preserve">                                                                                 [See, (2.0) they get a rope [((arms</w:t>
            </w:r>
          </w:p>
        </w:tc>
      </w:tr>
      <w:tr w:rsidR="00E91A6A" w14:paraId="47D2DABD" w14:textId="77777777" w:rsidTr="00E91A6A">
        <w:tc>
          <w:tcPr>
            <w:tcW w:w="535" w:type="dxa"/>
          </w:tcPr>
          <w:p w14:paraId="36A783DF" w14:textId="5B8A4E9C" w:rsidR="00E91A6A" w:rsidRDefault="00E91A6A">
            <w:pPr>
              <w:pStyle w:val="BodyText"/>
              <w:rPr>
                <w:sz w:val="20"/>
              </w:rPr>
            </w:pPr>
            <w:r>
              <w:rPr>
                <w:sz w:val="20"/>
              </w:rPr>
              <w:t>37</w:t>
            </w:r>
          </w:p>
        </w:tc>
        <w:tc>
          <w:tcPr>
            <w:tcW w:w="630" w:type="dxa"/>
          </w:tcPr>
          <w:p w14:paraId="537AD3D5" w14:textId="77777777" w:rsidR="00E91A6A" w:rsidRDefault="00E91A6A">
            <w:pPr>
              <w:pStyle w:val="BodyText"/>
              <w:rPr>
                <w:sz w:val="20"/>
              </w:rPr>
            </w:pPr>
          </w:p>
        </w:tc>
        <w:tc>
          <w:tcPr>
            <w:tcW w:w="8505" w:type="dxa"/>
          </w:tcPr>
          <w:p w14:paraId="2A1D79B5" w14:textId="379F45C4" w:rsidR="00E91A6A" w:rsidRDefault="00E91A6A">
            <w:pPr>
              <w:pStyle w:val="BodyText"/>
              <w:rPr>
                <w:sz w:val="20"/>
              </w:rPr>
            </w:pPr>
            <w:r>
              <w:rPr>
                <w:sz w:val="20"/>
              </w:rPr>
              <w:t>gesture up and down))</w:t>
            </w:r>
          </w:p>
        </w:tc>
      </w:tr>
      <w:tr w:rsidR="00E91A6A" w14:paraId="24095002" w14:textId="77777777" w:rsidTr="00E91A6A">
        <w:tc>
          <w:tcPr>
            <w:tcW w:w="535" w:type="dxa"/>
          </w:tcPr>
          <w:p w14:paraId="7F1E5129" w14:textId="7B2F95C9" w:rsidR="00E91A6A" w:rsidRDefault="00E91A6A">
            <w:pPr>
              <w:pStyle w:val="BodyText"/>
              <w:rPr>
                <w:sz w:val="20"/>
              </w:rPr>
            </w:pPr>
            <w:r>
              <w:rPr>
                <w:sz w:val="20"/>
              </w:rPr>
              <w:t>38</w:t>
            </w:r>
          </w:p>
        </w:tc>
        <w:tc>
          <w:tcPr>
            <w:tcW w:w="630" w:type="dxa"/>
          </w:tcPr>
          <w:p w14:paraId="491C7D31" w14:textId="635DABF9" w:rsidR="00E91A6A" w:rsidRDefault="00E91A6A">
            <w:pPr>
              <w:pStyle w:val="BodyText"/>
              <w:rPr>
                <w:sz w:val="20"/>
              </w:rPr>
            </w:pPr>
            <w:r>
              <w:rPr>
                <w:sz w:val="20"/>
              </w:rPr>
              <w:t>M:</w:t>
            </w:r>
          </w:p>
        </w:tc>
        <w:tc>
          <w:tcPr>
            <w:tcW w:w="8505" w:type="dxa"/>
          </w:tcPr>
          <w:p w14:paraId="64FB9ED5" w14:textId="38771B81" w:rsidR="00E91A6A" w:rsidRDefault="00E91A6A">
            <w:pPr>
              <w:pStyle w:val="BodyText"/>
              <w:rPr>
                <w:sz w:val="20"/>
              </w:rPr>
            </w:pPr>
            <w:r>
              <w:rPr>
                <w:sz w:val="20"/>
              </w:rPr>
              <w:t xml:space="preserve">                                                                                                                           [You </w:t>
            </w:r>
            <w:proofErr w:type="gramStart"/>
            <w:r>
              <w:rPr>
                <w:sz w:val="20"/>
              </w:rPr>
              <w:t>have to</w:t>
            </w:r>
            <w:proofErr w:type="gramEnd"/>
          </w:p>
        </w:tc>
      </w:tr>
      <w:tr w:rsidR="00E91A6A" w14:paraId="35B13198" w14:textId="77777777" w:rsidTr="00E91A6A">
        <w:tc>
          <w:tcPr>
            <w:tcW w:w="535" w:type="dxa"/>
          </w:tcPr>
          <w:p w14:paraId="144F3585" w14:textId="269E2E60" w:rsidR="00E91A6A" w:rsidRDefault="00E91A6A">
            <w:pPr>
              <w:pStyle w:val="BodyText"/>
              <w:rPr>
                <w:sz w:val="20"/>
              </w:rPr>
            </w:pPr>
            <w:r>
              <w:rPr>
                <w:sz w:val="20"/>
              </w:rPr>
              <w:t>39</w:t>
            </w:r>
          </w:p>
        </w:tc>
        <w:tc>
          <w:tcPr>
            <w:tcW w:w="630" w:type="dxa"/>
          </w:tcPr>
          <w:p w14:paraId="3DC4EC29" w14:textId="77777777" w:rsidR="00E91A6A" w:rsidRDefault="00E91A6A">
            <w:pPr>
              <w:pStyle w:val="BodyText"/>
              <w:rPr>
                <w:sz w:val="20"/>
              </w:rPr>
            </w:pPr>
          </w:p>
        </w:tc>
        <w:tc>
          <w:tcPr>
            <w:tcW w:w="8505" w:type="dxa"/>
          </w:tcPr>
          <w:p w14:paraId="46A4A741" w14:textId="53D2D6B9" w:rsidR="00E91A6A" w:rsidRPr="00E91A6A" w:rsidRDefault="00E91A6A">
            <w:pPr>
              <w:pStyle w:val="BodyText"/>
              <w:rPr>
                <w:sz w:val="20"/>
              </w:rPr>
            </w:pPr>
            <w:r>
              <w:rPr>
                <w:sz w:val="20"/>
              </w:rPr>
              <w:t xml:space="preserve">tell me what they did to </w:t>
            </w:r>
            <w:r>
              <w:rPr>
                <w:sz w:val="20"/>
                <w:u w:val="single"/>
              </w:rPr>
              <w:t>you</w:t>
            </w:r>
            <w:r>
              <w:rPr>
                <w:sz w:val="20"/>
              </w:rPr>
              <w:t xml:space="preserve"> (.) not ((motions hand in half circle)) what they do to other </w:t>
            </w:r>
          </w:p>
        </w:tc>
      </w:tr>
      <w:tr w:rsidR="00E91A6A" w14:paraId="3E0779A0" w14:textId="77777777" w:rsidTr="00E91A6A">
        <w:tc>
          <w:tcPr>
            <w:tcW w:w="535" w:type="dxa"/>
          </w:tcPr>
          <w:p w14:paraId="512F959C" w14:textId="21796748" w:rsidR="00E91A6A" w:rsidRDefault="00E91A6A">
            <w:pPr>
              <w:pStyle w:val="BodyText"/>
              <w:rPr>
                <w:sz w:val="20"/>
              </w:rPr>
            </w:pPr>
            <w:r>
              <w:rPr>
                <w:sz w:val="20"/>
              </w:rPr>
              <w:t>40</w:t>
            </w:r>
          </w:p>
        </w:tc>
        <w:tc>
          <w:tcPr>
            <w:tcW w:w="630" w:type="dxa"/>
          </w:tcPr>
          <w:p w14:paraId="298B652E" w14:textId="77777777" w:rsidR="00E91A6A" w:rsidRDefault="00E91A6A">
            <w:pPr>
              <w:pStyle w:val="BodyText"/>
              <w:rPr>
                <w:sz w:val="20"/>
              </w:rPr>
            </w:pPr>
          </w:p>
        </w:tc>
        <w:tc>
          <w:tcPr>
            <w:tcW w:w="8505" w:type="dxa"/>
          </w:tcPr>
          <w:p w14:paraId="63B55194" w14:textId="3CBB7FDC" w:rsidR="00E91A6A" w:rsidRDefault="00E91A6A">
            <w:pPr>
              <w:pStyle w:val="BodyText"/>
              <w:rPr>
                <w:sz w:val="20"/>
              </w:rPr>
            </w:pPr>
            <w:r>
              <w:rPr>
                <w:sz w:val="20"/>
              </w:rPr>
              <w:t>people ok</w:t>
            </w:r>
          </w:p>
        </w:tc>
      </w:tr>
      <w:tr w:rsidR="00E91A6A" w14:paraId="066F252D" w14:textId="77777777" w:rsidTr="00E91A6A">
        <w:tc>
          <w:tcPr>
            <w:tcW w:w="535" w:type="dxa"/>
          </w:tcPr>
          <w:p w14:paraId="694D3C09" w14:textId="224DAB5A" w:rsidR="00E91A6A" w:rsidRDefault="00E91A6A">
            <w:pPr>
              <w:pStyle w:val="BodyText"/>
              <w:rPr>
                <w:sz w:val="20"/>
              </w:rPr>
            </w:pPr>
            <w:r>
              <w:rPr>
                <w:sz w:val="20"/>
              </w:rPr>
              <w:t>41</w:t>
            </w:r>
          </w:p>
        </w:tc>
        <w:tc>
          <w:tcPr>
            <w:tcW w:w="630" w:type="dxa"/>
          </w:tcPr>
          <w:p w14:paraId="53051F1A" w14:textId="375D8C94" w:rsidR="00E91A6A" w:rsidRDefault="00E91A6A">
            <w:pPr>
              <w:pStyle w:val="BodyText"/>
              <w:rPr>
                <w:sz w:val="20"/>
              </w:rPr>
            </w:pPr>
            <w:r>
              <w:rPr>
                <w:sz w:val="20"/>
              </w:rPr>
              <w:t>A:</w:t>
            </w:r>
          </w:p>
        </w:tc>
        <w:tc>
          <w:tcPr>
            <w:tcW w:w="8505" w:type="dxa"/>
          </w:tcPr>
          <w:p w14:paraId="06870FA0" w14:textId="1A5A4BE4" w:rsidR="00E91A6A" w:rsidRDefault="00E91A6A">
            <w:pPr>
              <w:pStyle w:val="BodyText"/>
              <w:rPr>
                <w:sz w:val="20"/>
              </w:rPr>
            </w:pPr>
            <w:r>
              <w:rPr>
                <w:sz w:val="20"/>
              </w:rPr>
              <w:t>well I know that’s what I’m telling ok ((arms gesture upwards)) they have a rope hanging</w:t>
            </w:r>
          </w:p>
        </w:tc>
      </w:tr>
      <w:tr w:rsidR="00E91A6A" w14:paraId="131E22F6" w14:textId="77777777" w:rsidTr="00E91A6A">
        <w:tc>
          <w:tcPr>
            <w:tcW w:w="535" w:type="dxa"/>
          </w:tcPr>
          <w:p w14:paraId="7BC4F3AC" w14:textId="3EA4D307" w:rsidR="00E91A6A" w:rsidRDefault="00E91A6A">
            <w:pPr>
              <w:pStyle w:val="BodyText"/>
              <w:rPr>
                <w:sz w:val="20"/>
              </w:rPr>
            </w:pPr>
            <w:r>
              <w:rPr>
                <w:sz w:val="20"/>
              </w:rPr>
              <w:t>42</w:t>
            </w:r>
          </w:p>
        </w:tc>
        <w:tc>
          <w:tcPr>
            <w:tcW w:w="630" w:type="dxa"/>
          </w:tcPr>
          <w:p w14:paraId="4DC500A6" w14:textId="77777777" w:rsidR="00E91A6A" w:rsidRDefault="00E91A6A">
            <w:pPr>
              <w:pStyle w:val="BodyText"/>
              <w:rPr>
                <w:sz w:val="20"/>
              </w:rPr>
            </w:pPr>
          </w:p>
        </w:tc>
        <w:tc>
          <w:tcPr>
            <w:tcW w:w="8505" w:type="dxa"/>
          </w:tcPr>
          <w:p w14:paraId="19B6C131" w14:textId="035A7386" w:rsidR="00E91A6A" w:rsidRDefault="00E91A6A">
            <w:pPr>
              <w:pStyle w:val="BodyText"/>
              <w:rPr>
                <w:sz w:val="20"/>
              </w:rPr>
            </w:pPr>
            <w:r>
              <w:rPr>
                <w:sz w:val="20"/>
              </w:rPr>
              <w:t>from the ceiling with a kind of a bar. They will put that is your two hands behind and</w:t>
            </w:r>
          </w:p>
        </w:tc>
      </w:tr>
      <w:tr w:rsidR="00E91A6A" w14:paraId="6E4ABEE4" w14:textId="77777777" w:rsidTr="00E91A6A">
        <w:tc>
          <w:tcPr>
            <w:tcW w:w="535" w:type="dxa"/>
          </w:tcPr>
          <w:p w14:paraId="5BEC068A" w14:textId="0B5A0EE7" w:rsidR="00E91A6A" w:rsidRDefault="00E91A6A">
            <w:pPr>
              <w:pStyle w:val="BodyText"/>
              <w:rPr>
                <w:sz w:val="20"/>
              </w:rPr>
            </w:pPr>
            <w:r>
              <w:rPr>
                <w:sz w:val="20"/>
              </w:rPr>
              <w:t>43</w:t>
            </w:r>
          </w:p>
        </w:tc>
        <w:tc>
          <w:tcPr>
            <w:tcW w:w="630" w:type="dxa"/>
          </w:tcPr>
          <w:p w14:paraId="08C3B441" w14:textId="77777777" w:rsidR="00E91A6A" w:rsidRDefault="00E91A6A">
            <w:pPr>
              <w:pStyle w:val="BodyText"/>
              <w:rPr>
                <w:sz w:val="20"/>
              </w:rPr>
            </w:pPr>
          </w:p>
        </w:tc>
        <w:tc>
          <w:tcPr>
            <w:tcW w:w="8505" w:type="dxa"/>
          </w:tcPr>
          <w:p w14:paraId="56E6C61A" w14:textId="4F43BD41" w:rsidR="00E91A6A" w:rsidRDefault="00E91A6A">
            <w:pPr>
              <w:pStyle w:val="BodyText"/>
              <w:rPr>
                <w:sz w:val="20"/>
              </w:rPr>
            </w:pPr>
            <w:r>
              <w:rPr>
                <w:sz w:val="20"/>
              </w:rPr>
              <w:t xml:space="preserve">cross it then drag you up your leg is not </w:t>
            </w:r>
            <w:proofErr w:type="spellStart"/>
            <w:r>
              <w:rPr>
                <w:sz w:val="20"/>
              </w:rPr>
              <w:t>gonna</w:t>
            </w:r>
            <w:proofErr w:type="spellEnd"/>
            <w:r>
              <w:rPr>
                <w:sz w:val="20"/>
              </w:rPr>
              <w:t xml:space="preserve"> touch the ground, so your whole weight</w:t>
            </w:r>
          </w:p>
        </w:tc>
      </w:tr>
      <w:tr w:rsidR="00E91A6A" w14:paraId="042EBCB6" w14:textId="77777777" w:rsidTr="00E91A6A">
        <w:tc>
          <w:tcPr>
            <w:tcW w:w="535" w:type="dxa"/>
          </w:tcPr>
          <w:p w14:paraId="5B30050E" w14:textId="727C0826" w:rsidR="00E91A6A" w:rsidRDefault="00E91A6A">
            <w:pPr>
              <w:pStyle w:val="BodyText"/>
              <w:rPr>
                <w:sz w:val="20"/>
              </w:rPr>
            </w:pPr>
            <w:r>
              <w:rPr>
                <w:sz w:val="20"/>
              </w:rPr>
              <w:t>44</w:t>
            </w:r>
          </w:p>
        </w:tc>
        <w:tc>
          <w:tcPr>
            <w:tcW w:w="630" w:type="dxa"/>
          </w:tcPr>
          <w:p w14:paraId="5C3EC2BA" w14:textId="77777777" w:rsidR="00E91A6A" w:rsidRDefault="00E91A6A">
            <w:pPr>
              <w:pStyle w:val="BodyText"/>
              <w:rPr>
                <w:sz w:val="20"/>
              </w:rPr>
            </w:pPr>
          </w:p>
        </w:tc>
        <w:tc>
          <w:tcPr>
            <w:tcW w:w="8505" w:type="dxa"/>
          </w:tcPr>
          <w:p w14:paraId="6EC12ED6" w14:textId="0287430B" w:rsidR="00E91A6A" w:rsidRDefault="00E91A6A">
            <w:pPr>
              <w:pStyle w:val="BodyText"/>
              <w:rPr>
                <w:sz w:val="20"/>
              </w:rPr>
            </w:pPr>
            <w:r>
              <w:rPr>
                <w:sz w:val="20"/>
              </w:rPr>
              <w:t xml:space="preserve">bears on that. </w:t>
            </w:r>
            <w:proofErr w:type="spellStart"/>
            <w:r>
              <w:rPr>
                <w:sz w:val="20"/>
              </w:rPr>
              <w:t>Y’know</w:t>
            </w:r>
            <w:proofErr w:type="spellEnd"/>
            <w:r>
              <w:rPr>
                <w:sz w:val="20"/>
              </w:rPr>
              <w:t xml:space="preserve"> it could be very </w:t>
            </w:r>
            <w:proofErr w:type="spellStart"/>
            <w:r>
              <w:rPr>
                <w:sz w:val="20"/>
              </w:rPr>
              <w:t>very</w:t>
            </w:r>
            <w:proofErr w:type="spellEnd"/>
            <w:r>
              <w:rPr>
                <w:sz w:val="20"/>
              </w:rPr>
              <w:t xml:space="preserve"> painful. Then they stay and ask you questions</w:t>
            </w:r>
          </w:p>
        </w:tc>
      </w:tr>
      <w:tr w:rsidR="00E91A6A" w14:paraId="0140D076" w14:textId="77777777" w:rsidTr="00E91A6A">
        <w:tc>
          <w:tcPr>
            <w:tcW w:w="535" w:type="dxa"/>
          </w:tcPr>
          <w:p w14:paraId="0AD7A149" w14:textId="7F1CD4E0" w:rsidR="00E91A6A" w:rsidRDefault="00E91A6A">
            <w:pPr>
              <w:pStyle w:val="BodyText"/>
              <w:rPr>
                <w:sz w:val="20"/>
              </w:rPr>
            </w:pPr>
            <w:r>
              <w:rPr>
                <w:sz w:val="20"/>
              </w:rPr>
              <w:t>45</w:t>
            </w:r>
          </w:p>
        </w:tc>
        <w:tc>
          <w:tcPr>
            <w:tcW w:w="630" w:type="dxa"/>
          </w:tcPr>
          <w:p w14:paraId="0D53354E" w14:textId="77777777" w:rsidR="00E91A6A" w:rsidRDefault="00E91A6A">
            <w:pPr>
              <w:pStyle w:val="BodyText"/>
              <w:rPr>
                <w:sz w:val="20"/>
              </w:rPr>
            </w:pPr>
          </w:p>
        </w:tc>
        <w:tc>
          <w:tcPr>
            <w:tcW w:w="8505" w:type="dxa"/>
          </w:tcPr>
          <w:p w14:paraId="4C30A543" w14:textId="6557BE6C" w:rsidR="00E91A6A" w:rsidRDefault="00E91A6A">
            <w:pPr>
              <w:pStyle w:val="BodyText"/>
              <w:rPr>
                <w:sz w:val="20"/>
              </w:rPr>
            </w:pPr>
            <w:proofErr w:type="spellStart"/>
            <w:r>
              <w:rPr>
                <w:sz w:val="20"/>
              </w:rPr>
              <w:t>y’know</w:t>
            </w:r>
            <w:proofErr w:type="spellEnd"/>
            <w:r>
              <w:rPr>
                <w:sz w:val="20"/>
              </w:rPr>
              <w:t xml:space="preserve"> trying to see if you can be cracked or broken.</w:t>
            </w:r>
          </w:p>
        </w:tc>
      </w:tr>
      <w:tr w:rsidR="00E91A6A" w14:paraId="5D0A4A22" w14:textId="77777777" w:rsidTr="00E91A6A">
        <w:tc>
          <w:tcPr>
            <w:tcW w:w="535" w:type="dxa"/>
          </w:tcPr>
          <w:p w14:paraId="25B505DE" w14:textId="77D07B3C" w:rsidR="00E91A6A" w:rsidRDefault="00E91A6A">
            <w:pPr>
              <w:pStyle w:val="BodyText"/>
              <w:rPr>
                <w:sz w:val="20"/>
              </w:rPr>
            </w:pPr>
            <w:r>
              <w:rPr>
                <w:sz w:val="20"/>
              </w:rPr>
              <w:t>46</w:t>
            </w:r>
          </w:p>
        </w:tc>
        <w:tc>
          <w:tcPr>
            <w:tcW w:w="630" w:type="dxa"/>
          </w:tcPr>
          <w:p w14:paraId="2CAEDCE8" w14:textId="7757B517" w:rsidR="00E91A6A" w:rsidRDefault="00E91A6A">
            <w:pPr>
              <w:pStyle w:val="BodyText"/>
              <w:rPr>
                <w:sz w:val="20"/>
              </w:rPr>
            </w:pPr>
            <w:r>
              <w:rPr>
                <w:sz w:val="20"/>
              </w:rPr>
              <w:t>M:</w:t>
            </w:r>
          </w:p>
        </w:tc>
        <w:tc>
          <w:tcPr>
            <w:tcW w:w="8505" w:type="dxa"/>
          </w:tcPr>
          <w:p w14:paraId="4B5D8028" w14:textId="6B73C2B4" w:rsidR="00E91A6A" w:rsidRDefault="00E91A6A">
            <w:pPr>
              <w:pStyle w:val="BodyText"/>
              <w:rPr>
                <w:sz w:val="20"/>
              </w:rPr>
            </w:pPr>
            <w:r>
              <w:rPr>
                <w:sz w:val="20"/>
              </w:rPr>
              <w:t>And how long would they do that to you?</w:t>
            </w:r>
          </w:p>
        </w:tc>
      </w:tr>
      <w:tr w:rsidR="00E91A6A" w14:paraId="7BCBB91B" w14:textId="77777777" w:rsidTr="00E91A6A">
        <w:tc>
          <w:tcPr>
            <w:tcW w:w="535" w:type="dxa"/>
          </w:tcPr>
          <w:p w14:paraId="3B392C7A" w14:textId="17E674FB" w:rsidR="00E91A6A" w:rsidRDefault="00E91A6A">
            <w:pPr>
              <w:pStyle w:val="BodyText"/>
              <w:rPr>
                <w:sz w:val="20"/>
              </w:rPr>
            </w:pPr>
            <w:r>
              <w:rPr>
                <w:sz w:val="20"/>
              </w:rPr>
              <w:t>47</w:t>
            </w:r>
          </w:p>
        </w:tc>
        <w:tc>
          <w:tcPr>
            <w:tcW w:w="630" w:type="dxa"/>
          </w:tcPr>
          <w:p w14:paraId="1B6C1698" w14:textId="6846E48A" w:rsidR="00E91A6A" w:rsidRDefault="00E91A6A">
            <w:pPr>
              <w:pStyle w:val="BodyText"/>
              <w:rPr>
                <w:sz w:val="20"/>
              </w:rPr>
            </w:pPr>
            <w:r>
              <w:rPr>
                <w:sz w:val="20"/>
              </w:rPr>
              <w:t>A:</w:t>
            </w:r>
          </w:p>
        </w:tc>
        <w:tc>
          <w:tcPr>
            <w:tcW w:w="8505" w:type="dxa"/>
          </w:tcPr>
          <w:p w14:paraId="1CAB89A1" w14:textId="383CD22A" w:rsidR="00E91A6A" w:rsidRDefault="00E91A6A">
            <w:pPr>
              <w:pStyle w:val="BodyText"/>
              <w:rPr>
                <w:sz w:val="20"/>
              </w:rPr>
            </w:pPr>
            <w:r>
              <w:rPr>
                <w:sz w:val="20"/>
              </w:rPr>
              <w:t xml:space="preserve">They would do that to you for maybe one hour before </w:t>
            </w:r>
            <w:proofErr w:type="gramStart"/>
            <w:r>
              <w:rPr>
                <w:sz w:val="20"/>
              </w:rPr>
              <w:t>release</w:t>
            </w:r>
            <w:proofErr w:type="gramEnd"/>
            <w:r>
              <w:rPr>
                <w:sz w:val="20"/>
              </w:rPr>
              <w:t xml:space="preserve"> you and say are you ready</w:t>
            </w:r>
          </w:p>
        </w:tc>
      </w:tr>
      <w:tr w:rsidR="00E91A6A" w14:paraId="28347390" w14:textId="77777777" w:rsidTr="00E91A6A">
        <w:tc>
          <w:tcPr>
            <w:tcW w:w="535" w:type="dxa"/>
          </w:tcPr>
          <w:p w14:paraId="29EEFF3D" w14:textId="25550083" w:rsidR="00E91A6A" w:rsidRDefault="00E91A6A">
            <w:pPr>
              <w:pStyle w:val="BodyText"/>
              <w:rPr>
                <w:sz w:val="20"/>
              </w:rPr>
            </w:pPr>
            <w:r>
              <w:rPr>
                <w:sz w:val="20"/>
              </w:rPr>
              <w:t>48</w:t>
            </w:r>
          </w:p>
        </w:tc>
        <w:tc>
          <w:tcPr>
            <w:tcW w:w="630" w:type="dxa"/>
          </w:tcPr>
          <w:p w14:paraId="50C29D1A" w14:textId="77777777" w:rsidR="00E91A6A" w:rsidRDefault="00E91A6A">
            <w:pPr>
              <w:pStyle w:val="BodyText"/>
              <w:rPr>
                <w:sz w:val="20"/>
              </w:rPr>
            </w:pPr>
          </w:p>
        </w:tc>
        <w:tc>
          <w:tcPr>
            <w:tcW w:w="8505" w:type="dxa"/>
          </w:tcPr>
          <w:p w14:paraId="5511D565" w14:textId="39FE1A82" w:rsidR="00E91A6A" w:rsidRDefault="00E91A6A">
            <w:pPr>
              <w:pStyle w:val="BodyText"/>
              <w:rPr>
                <w:sz w:val="20"/>
              </w:rPr>
            </w:pPr>
            <w:r>
              <w:rPr>
                <w:sz w:val="20"/>
              </w:rPr>
              <w:t>to talk</w:t>
            </w:r>
          </w:p>
        </w:tc>
      </w:tr>
      <w:tr w:rsidR="00E91A6A" w14:paraId="0B47E0B2" w14:textId="77777777" w:rsidTr="00E91A6A">
        <w:tc>
          <w:tcPr>
            <w:tcW w:w="535" w:type="dxa"/>
          </w:tcPr>
          <w:p w14:paraId="5A18A628" w14:textId="5D748AFB" w:rsidR="00E91A6A" w:rsidRDefault="00E91A6A">
            <w:pPr>
              <w:pStyle w:val="BodyText"/>
              <w:rPr>
                <w:sz w:val="20"/>
              </w:rPr>
            </w:pPr>
            <w:r>
              <w:rPr>
                <w:sz w:val="20"/>
              </w:rPr>
              <w:t>49</w:t>
            </w:r>
          </w:p>
        </w:tc>
        <w:tc>
          <w:tcPr>
            <w:tcW w:w="630" w:type="dxa"/>
          </w:tcPr>
          <w:p w14:paraId="7EAB3966" w14:textId="5BA89EC1" w:rsidR="00E91A6A" w:rsidRDefault="00E91A6A">
            <w:pPr>
              <w:pStyle w:val="BodyText"/>
              <w:rPr>
                <w:sz w:val="20"/>
              </w:rPr>
            </w:pPr>
            <w:r>
              <w:rPr>
                <w:sz w:val="20"/>
              </w:rPr>
              <w:t>M:</w:t>
            </w:r>
          </w:p>
        </w:tc>
        <w:tc>
          <w:tcPr>
            <w:tcW w:w="8505" w:type="dxa"/>
          </w:tcPr>
          <w:p w14:paraId="09C5FB57" w14:textId="659E7E54" w:rsidR="00E91A6A" w:rsidRDefault="00E91A6A">
            <w:pPr>
              <w:pStyle w:val="BodyText"/>
              <w:rPr>
                <w:sz w:val="20"/>
              </w:rPr>
            </w:pPr>
            <w:r>
              <w:rPr>
                <w:sz w:val="20"/>
              </w:rPr>
              <w:t xml:space="preserve">They would hold </w:t>
            </w:r>
            <w:r w:rsidR="00A008DE">
              <w:rPr>
                <w:sz w:val="20"/>
              </w:rPr>
              <w:t>you up there without touching the ground for one hour?</w:t>
            </w:r>
          </w:p>
        </w:tc>
      </w:tr>
      <w:tr w:rsidR="00A008DE" w14:paraId="20B18F92" w14:textId="77777777" w:rsidTr="00E91A6A">
        <w:tc>
          <w:tcPr>
            <w:tcW w:w="535" w:type="dxa"/>
          </w:tcPr>
          <w:p w14:paraId="1F0E0246" w14:textId="0E0EA8D3" w:rsidR="00A008DE" w:rsidRDefault="00A008DE">
            <w:pPr>
              <w:pStyle w:val="BodyText"/>
              <w:rPr>
                <w:sz w:val="20"/>
              </w:rPr>
            </w:pPr>
            <w:r>
              <w:rPr>
                <w:sz w:val="20"/>
              </w:rPr>
              <w:t>50</w:t>
            </w:r>
          </w:p>
        </w:tc>
        <w:tc>
          <w:tcPr>
            <w:tcW w:w="630" w:type="dxa"/>
          </w:tcPr>
          <w:p w14:paraId="777A04AD" w14:textId="41435CC6" w:rsidR="00A008DE" w:rsidRDefault="00A008DE">
            <w:pPr>
              <w:pStyle w:val="BodyText"/>
              <w:rPr>
                <w:sz w:val="20"/>
              </w:rPr>
            </w:pPr>
            <w:r>
              <w:rPr>
                <w:sz w:val="20"/>
              </w:rPr>
              <w:t>A:</w:t>
            </w:r>
          </w:p>
        </w:tc>
        <w:tc>
          <w:tcPr>
            <w:tcW w:w="8505" w:type="dxa"/>
          </w:tcPr>
          <w:p w14:paraId="1F126B78" w14:textId="581DC9DB" w:rsidR="00A008DE" w:rsidRDefault="00A008DE">
            <w:pPr>
              <w:pStyle w:val="BodyText"/>
              <w:rPr>
                <w:sz w:val="20"/>
              </w:rPr>
            </w:pPr>
            <w:r>
              <w:rPr>
                <w:sz w:val="20"/>
              </w:rPr>
              <w:t>Yeah without touching the ground.</w:t>
            </w:r>
          </w:p>
        </w:tc>
      </w:tr>
    </w:tbl>
    <w:p w14:paraId="37EE4CBA" w14:textId="77777777" w:rsidR="007C5D71" w:rsidRDefault="007C5D71">
      <w:pPr>
        <w:pStyle w:val="BodyText"/>
        <w:rPr>
          <w:sz w:val="20"/>
        </w:rPr>
      </w:pPr>
    </w:p>
    <w:p w14:paraId="4C025243" w14:textId="77777777" w:rsidR="007C5D71" w:rsidRDefault="007C5D71">
      <w:pPr>
        <w:pStyle w:val="BodyText"/>
        <w:rPr>
          <w:sz w:val="20"/>
        </w:rPr>
      </w:pPr>
    </w:p>
    <w:p w14:paraId="367BDE66" w14:textId="7A517E46" w:rsidR="007C5D71" w:rsidRDefault="00A008DE">
      <w:pPr>
        <w:pStyle w:val="BodyText"/>
        <w:spacing w:before="90" w:line="360" w:lineRule="auto"/>
        <w:ind w:left="200" w:right="155"/>
      </w:pPr>
      <w:r>
        <w:t xml:space="preserve">Martha Louise offers a good deal of epistemic modeling toward A. When A. begins his </w:t>
      </w:r>
      <w:r w:rsidR="007C5CCD">
        <w:t>explanation with the referential marker “</w:t>
      </w:r>
      <w:proofErr w:type="spellStart"/>
      <w:r w:rsidR="007C5CCD">
        <w:t>Y’know</w:t>
      </w:r>
      <w:proofErr w:type="spellEnd"/>
      <w:r w:rsidR="007C5CCD">
        <w:t xml:space="preserve">” on line 22, Martha Louise stops him on line 23, “No I wasn’t there,” an epistemic repair. Her use of “I wasn’t there,” takes A.’s story out of the rhetorical and scaffolds how he should frame the rest of his narrative to meet institutional genre requirements. </w:t>
      </w:r>
      <w:proofErr w:type="gramStart"/>
      <w:r w:rsidR="007C5CCD">
        <w:t>Similar to</w:t>
      </w:r>
      <w:proofErr w:type="gramEnd"/>
      <w:r w:rsidR="007C5CCD">
        <w:t xml:space="preserve"> Peter’s questions in Excerpt 1, Martha Louise’s insertion would</w:t>
      </w:r>
    </w:p>
    <w:p w14:paraId="490FB410" w14:textId="77777777" w:rsidR="007C5D71" w:rsidRDefault="007C5D71">
      <w:pPr>
        <w:spacing w:line="360" w:lineRule="auto"/>
        <w:sectPr w:rsidR="007C5D71">
          <w:pgSz w:w="12240" w:h="15840"/>
          <w:pgMar w:top="640" w:right="1320" w:bottom="280" w:left="1240" w:header="720" w:footer="720" w:gutter="0"/>
          <w:cols w:space="720"/>
        </w:sectPr>
      </w:pPr>
    </w:p>
    <w:p w14:paraId="7A7BAED0" w14:textId="7099E9E4" w:rsidR="007C5D71" w:rsidRDefault="007C5D71">
      <w:pPr>
        <w:tabs>
          <w:tab w:val="right" w:pos="9561"/>
        </w:tabs>
        <w:spacing w:before="72"/>
        <w:ind w:left="200"/>
        <w:rPr>
          <w:sz w:val="24"/>
        </w:rPr>
      </w:pPr>
    </w:p>
    <w:p w14:paraId="75EE5C11" w14:textId="77777777" w:rsidR="007C5D71" w:rsidRDefault="007C5CCD">
      <w:pPr>
        <w:pStyle w:val="BodyText"/>
        <w:spacing w:before="446" w:line="360" w:lineRule="auto"/>
        <w:ind w:left="200" w:right="263"/>
      </w:pPr>
      <w:r>
        <w:t>seem abrupt in the telling of a trauma narrative. However, because the event is institutionally framed to allow these kinds of responses, and because she responds with a friendly laugh followed by sincere eye-contact, Martha Louise can be understood as shepherding A. into the correct framework. His continued use of “you” instead of “I” and Martha-Louise’s ensuing lack of protest shows that she has aligned herself with his storytelling style, perhaps because she performed her institutionally required role by interrupting with the metapragmatic evaluation.</w:t>
      </w:r>
    </w:p>
    <w:p w14:paraId="544EF7C7" w14:textId="2FA9E8D2" w:rsidR="007C5D71" w:rsidRDefault="007C5CCD">
      <w:pPr>
        <w:pStyle w:val="BodyText"/>
        <w:spacing w:before="1" w:line="360" w:lineRule="auto"/>
        <w:ind w:left="200" w:right="140" w:firstLine="360"/>
      </w:pPr>
      <w:r>
        <w:t xml:space="preserve">When A. restarts his narrative with the referential marker, “see” and uses the pronoun “they,” Martha Louise interrupts again with the corrective feedback on lines 38-40, “You have to tell me what they did to you, not what they do to other people ok.” This seeming divergence in alignment could be due to A.’s usage of “they get a rope,” which might have been construed as a hypothetical </w:t>
      </w:r>
      <w:proofErr w:type="spellStart"/>
      <w:r>
        <w:t>modalization</w:t>
      </w:r>
      <w:proofErr w:type="spellEnd"/>
      <w:r>
        <w:t xml:space="preserve"> implying a more generalized story of torture. However, A.’s response “that’s what I’m telling” confirms that his usage of “they” is not hypothetical but is emphasizing the systematized nature of torture in the country from which he has fled. His use of “they” denotes real characters that he has possibly encountered, albeit, perhaps at different times. “They get a rope” on line 36 is an evidentiary claim best described as a choral action, a modification of Tannen’s (1989) choral dialogue, in which multiple characters are attributed with doing the same action, possibly many times. </w:t>
      </w:r>
      <w:r>
        <w:rPr>
          <w:spacing w:val="-3"/>
        </w:rPr>
        <w:t xml:space="preserve">In </w:t>
      </w:r>
      <w:r>
        <w:t xml:space="preserve">other words, it is something that all torturers in A.’s storied world do to people like A. Martha Louise seems to align herself with this interpretation of his claim by allowing him to continue the story told through choral actions, to which she asks in line 22, “And how long would they do that to you,” both co-telling of the story by asking for temporal clarification and taking up his use of “they” and “you.” The parallelism (Du </w:t>
      </w:r>
      <w:proofErr w:type="spellStart"/>
      <w:r>
        <w:t>Bois</w:t>
      </w:r>
      <w:proofErr w:type="spellEnd"/>
      <w:r>
        <w:t xml:space="preserve">, 2014) in lines 46 through 49 in which Martha Louise and A. reproduce the </w:t>
      </w:r>
      <w:proofErr w:type="spellStart"/>
      <w:r>
        <w:t>modalization</w:t>
      </w:r>
      <w:proofErr w:type="spellEnd"/>
      <w:r>
        <w:rPr>
          <w:spacing w:val="-3"/>
        </w:rPr>
        <w:t xml:space="preserve"> </w:t>
      </w:r>
      <w:r>
        <w:t>of “would,” referring pronoun “they,” and syntactic structure, and A.’s final confirmation “yeah” in line 26, also shows a converging alignment in the co-</w:t>
      </w:r>
      <w:proofErr w:type="spellStart"/>
      <w:r>
        <w:t>tellership</w:t>
      </w:r>
      <w:proofErr w:type="spellEnd"/>
      <w:r>
        <w:t xml:space="preserve"> of this narrative:</w:t>
      </w:r>
    </w:p>
    <w:tbl>
      <w:tblPr>
        <w:tblStyle w:val="TableGrid"/>
        <w:tblW w:w="0" w:type="auto"/>
        <w:tblLook w:val="04A0" w:firstRow="1" w:lastRow="0" w:firstColumn="1" w:lastColumn="0" w:noHBand="0" w:noVBand="1"/>
      </w:tblPr>
      <w:tblGrid>
        <w:gridCol w:w="715"/>
        <w:gridCol w:w="720"/>
        <w:gridCol w:w="8010"/>
      </w:tblGrid>
      <w:tr w:rsidR="007C5CCD" w:rsidRPr="007C5CCD" w14:paraId="68924627" w14:textId="1352B387" w:rsidTr="007C5CCD">
        <w:tc>
          <w:tcPr>
            <w:tcW w:w="715" w:type="dxa"/>
          </w:tcPr>
          <w:p w14:paraId="3A12FD78" w14:textId="123F9E14" w:rsidR="007C5CCD" w:rsidRPr="007C5CCD" w:rsidRDefault="007C5CCD">
            <w:pPr>
              <w:pStyle w:val="BodyText"/>
              <w:rPr>
                <w:sz w:val="20"/>
                <w:szCs w:val="18"/>
              </w:rPr>
            </w:pPr>
            <w:r w:rsidRPr="007C5CCD">
              <w:rPr>
                <w:sz w:val="20"/>
                <w:szCs w:val="18"/>
              </w:rPr>
              <w:t>46</w:t>
            </w:r>
          </w:p>
        </w:tc>
        <w:tc>
          <w:tcPr>
            <w:tcW w:w="720" w:type="dxa"/>
          </w:tcPr>
          <w:p w14:paraId="0592B765" w14:textId="75DE74C8" w:rsidR="007C5CCD" w:rsidRPr="007C5CCD" w:rsidRDefault="007C5CCD">
            <w:pPr>
              <w:pStyle w:val="BodyText"/>
              <w:rPr>
                <w:sz w:val="20"/>
                <w:szCs w:val="18"/>
              </w:rPr>
            </w:pPr>
            <w:r w:rsidRPr="007C5CCD">
              <w:rPr>
                <w:sz w:val="20"/>
                <w:szCs w:val="18"/>
              </w:rPr>
              <w:t>M:</w:t>
            </w:r>
          </w:p>
        </w:tc>
        <w:tc>
          <w:tcPr>
            <w:tcW w:w="8010" w:type="dxa"/>
          </w:tcPr>
          <w:p w14:paraId="201C2584" w14:textId="101EDF08" w:rsidR="007C5CCD" w:rsidRPr="007C5CCD" w:rsidRDefault="007C5CCD">
            <w:pPr>
              <w:pStyle w:val="BodyText"/>
              <w:rPr>
                <w:sz w:val="20"/>
                <w:szCs w:val="18"/>
              </w:rPr>
            </w:pPr>
            <w:r w:rsidRPr="007C5CCD">
              <w:rPr>
                <w:sz w:val="20"/>
                <w:szCs w:val="18"/>
              </w:rPr>
              <w:t xml:space="preserve">And how </w:t>
            </w:r>
            <w:r w:rsidRPr="007C5CCD">
              <w:rPr>
                <w:b/>
                <w:bCs/>
                <w:sz w:val="20"/>
                <w:szCs w:val="18"/>
              </w:rPr>
              <w:t xml:space="preserve">long would they </w:t>
            </w:r>
            <w:r w:rsidRPr="007C5CCD">
              <w:rPr>
                <w:i/>
                <w:iCs/>
                <w:sz w:val="20"/>
                <w:szCs w:val="18"/>
              </w:rPr>
              <w:t>do</w:t>
            </w:r>
            <w:r w:rsidRPr="007C5CCD">
              <w:rPr>
                <w:sz w:val="20"/>
                <w:szCs w:val="18"/>
              </w:rPr>
              <w:t xml:space="preserve"> </w:t>
            </w:r>
            <w:r w:rsidRPr="007C5CCD">
              <w:rPr>
                <w:b/>
                <w:bCs/>
                <w:sz w:val="20"/>
                <w:szCs w:val="18"/>
              </w:rPr>
              <w:t>that to you</w:t>
            </w:r>
            <w:r w:rsidRPr="007C5CCD">
              <w:rPr>
                <w:sz w:val="20"/>
                <w:szCs w:val="18"/>
              </w:rPr>
              <w:t>?</w:t>
            </w:r>
          </w:p>
        </w:tc>
      </w:tr>
      <w:tr w:rsidR="007C5CCD" w:rsidRPr="007C5CCD" w14:paraId="36115BA2" w14:textId="72D80920" w:rsidTr="007C5CCD">
        <w:tc>
          <w:tcPr>
            <w:tcW w:w="715" w:type="dxa"/>
          </w:tcPr>
          <w:p w14:paraId="4E9A234E" w14:textId="5C5B5E4F" w:rsidR="007C5CCD" w:rsidRPr="007C5CCD" w:rsidRDefault="007C5CCD">
            <w:pPr>
              <w:pStyle w:val="BodyText"/>
              <w:rPr>
                <w:sz w:val="20"/>
                <w:szCs w:val="18"/>
              </w:rPr>
            </w:pPr>
            <w:r>
              <w:rPr>
                <w:sz w:val="20"/>
                <w:szCs w:val="18"/>
              </w:rPr>
              <w:t>47</w:t>
            </w:r>
          </w:p>
        </w:tc>
        <w:tc>
          <w:tcPr>
            <w:tcW w:w="720" w:type="dxa"/>
          </w:tcPr>
          <w:p w14:paraId="0A4938B6" w14:textId="3B642F61" w:rsidR="007C5CCD" w:rsidRPr="007C5CCD" w:rsidRDefault="007C5CCD">
            <w:pPr>
              <w:pStyle w:val="BodyText"/>
              <w:rPr>
                <w:sz w:val="20"/>
                <w:szCs w:val="18"/>
              </w:rPr>
            </w:pPr>
            <w:r>
              <w:rPr>
                <w:sz w:val="20"/>
                <w:szCs w:val="18"/>
              </w:rPr>
              <w:t>A:</w:t>
            </w:r>
          </w:p>
        </w:tc>
        <w:tc>
          <w:tcPr>
            <w:tcW w:w="8010" w:type="dxa"/>
          </w:tcPr>
          <w:p w14:paraId="7254D170" w14:textId="5C5673A8" w:rsidR="007C5CCD" w:rsidRPr="007C5CCD" w:rsidRDefault="007C5CCD">
            <w:pPr>
              <w:pStyle w:val="BodyText"/>
              <w:rPr>
                <w:sz w:val="20"/>
                <w:szCs w:val="18"/>
              </w:rPr>
            </w:pPr>
            <w:r>
              <w:rPr>
                <w:b/>
                <w:bCs/>
                <w:sz w:val="20"/>
                <w:szCs w:val="18"/>
              </w:rPr>
              <w:t>They would</w:t>
            </w:r>
            <w:r>
              <w:rPr>
                <w:b/>
                <w:bCs/>
                <w:i/>
                <w:iCs/>
                <w:sz w:val="20"/>
                <w:szCs w:val="18"/>
              </w:rPr>
              <w:t xml:space="preserve"> </w:t>
            </w:r>
            <w:r>
              <w:rPr>
                <w:i/>
                <w:iCs/>
                <w:sz w:val="20"/>
                <w:szCs w:val="18"/>
              </w:rPr>
              <w:t>do</w:t>
            </w:r>
            <w:r>
              <w:rPr>
                <w:b/>
                <w:bCs/>
                <w:sz w:val="20"/>
                <w:szCs w:val="18"/>
              </w:rPr>
              <w:t xml:space="preserve"> that to you for maybe on hour</w:t>
            </w:r>
            <w:r>
              <w:rPr>
                <w:sz w:val="20"/>
                <w:szCs w:val="18"/>
              </w:rPr>
              <w:t xml:space="preserve"> before </w:t>
            </w:r>
            <w:proofErr w:type="gramStart"/>
            <w:r>
              <w:rPr>
                <w:sz w:val="20"/>
                <w:szCs w:val="18"/>
              </w:rPr>
              <w:t>release</w:t>
            </w:r>
            <w:proofErr w:type="gramEnd"/>
            <w:r>
              <w:rPr>
                <w:sz w:val="20"/>
                <w:szCs w:val="18"/>
              </w:rPr>
              <w:t xml:space="preserve"> you and again</w:t>
            </w:r>
          </w:p>
        </w:tc>
      </w:tr>
      <w:tr w:rsidR="007C5CCD" w:rsidRPr="007C5CCD" w14:paraId="067C8EBE" w14:textId="3AF3A748" w:rsidTr="007C5CCD">
        <w:tc>
          <w:tcPr>
            <w:tcW w:w="715" w:type="dxa"/>
          </w:tcPr>
          <w:p w14:paraId="52F5348F" w14:textId="3E269483" w:rsidR="007C5CCD" w:rsidRPr="007C5CCD" w:rsidRDefault="007C5CCD">
            <w:pPr>
              <w:pStyle w:val="BodyText"/>
              <w:rPr>
                <w:sz w:val="20"/>
                <w:szCs w:val="18"/>
              </w:rPr>
            </w:pPr>
            <w:r>
              <w:rPr>
                <w:sz w:val="20"/>
                <w:szCs w:val="18"/>
              </w:rPr>
              <w:t>48</w:t>
            </w:r>
          </w:p>
        </w:tc>
        <w:tc>
          <w:tcPr>
            <w:tcW w:w="720" w:type="dxa"/>
          </w:tcPr>
          <w:p w14:paraId="23EE4292" w14:textId="79CBC6E0" w:rsidR="007C5CCD" w:rsidRPr="007C5CCD" w:rsidRDefault="007C5CCD">
            <w:pPr>
              <w:pStyle w:val="BodyText"/>
              <w:rPr>
                <w:sz w:val="20"/>
                <w:szCs w:val="18"/>
              </w:rPr>
            </w:pPr>
            <w:r>
              <w:rPr>
                <w:sz w:val="20"/>
                <w:szCs w:val="18"/>
              </w:rPr>
              <w:t>M:</w:t>
            </w:r>
          </w:p>
        </w:tc>
        <w:tc>
          <w:tcPr>
            <w:tcW w:w="8010" w:type="dxa"/>
          </w:tcPr>
          <w:p w14:paraId="35F10836" w14:textId="4D401F77" w:rsidR="007C5CCD" w:rsidRPr="007C5CCD" w:rsidRDefault="007C5CCD">
            <w:pPr>
              <w:pStyle w:val="BodyText"/>
              <w:rPr>
                <w:b/>
                <w:bCs/>
                <w:sz w:val="20"/>
                <w:szCs w:val="18"/>
                <w:u w:val="single"/>
              </w:rPr>
            </w:pPr>
            <w:r>
              <w:rPr>
                <w:b/>
                <w:bCs/>
                <w:sz w:val="20"/>
                <w:szCs w:val="18"/>
              </w:rPr>
              <w:t xml:space="preserve">They would </w:t>
            </w:r>
            <w:r w:rsidRPr="007C5CCD">
              <w:rPr>
                <w:i/>
                <w:iCs/>
                <w:sz w:val="20"/>
                <w:szCs w:val="18"/>
              </w:rPr>
              <w:t>hold</w:t>
            </w:r>
            <w:r>
              <w:rPr>
                <w:b/>
                <w:bCs/>
                <w:sz w:val="20"/>
                <w:szCs w:val="18"/>
              </w:rPr>
              <w:t xml:space="preserve"> </w:t>
            </w:r>
            <w:r w:rsidRPr="007C5CCD">
              <w:rPr>
                <w:b/>
                <w:bCs/>
                <w:sz w:val="20"/>
                <w:szCs w:val="18"/>
              </w:rPr>
              <w:t>you</w:t>
            </w:r>
            <w:r>
              <w:rPr>
                <w:sz w:val="20"/>
                <w:szCs w:val="18"/>
              </w:rPr>
              <w:t xml:space="preserve"> </w:t>
            </w:r>
            <w:r w:rsidRPr="007C5CCD">
              <w:rPr>
                <w:sz w:val="20"/>
                <w:szCs w:val="18"/>
              </w:rPr>
              <w:t>up there</w:t>
            </w:r>
            <w:r>
              <w:rPr>
                <w:b/>
                <w:bCs/>
                <w:sz w:val="20"/>
                <w:szCs w:val="18"/>
              </w:rPr>
              <w:t xml:space="preserve"> </w:t>
            </w:r>
            <w:r w:rsidRPr="007C5CCD">
              <w:rPr>
                <w:sz w:val="20"/>
                <w:szCs w:val="18"/>
                <w:u w:val="single"/>
              </w:rPr>
              <w:t>without touching the ground</w:t>
            </w:r>
            <w:r w:rsidRPr="007C5CCD">
              <w:rPr>
                <w:b/>
                <w:bCs/>
                <w:sz w:val="20"/>
                <w:szCs w:val="18"/>
              </w:rPr>
              <w:t xml:space="preserve"> for one hour?</w:t>
            </w:r>
          </w:p>
        </w:tc>
      </w:tr>
      <w:tr w:rsidR="007C5CCD" w:rsidRPr="007C5CCD" w14:paraId="76A414C9" w14:textId="7AD4D183" w:rsidTr="007C5CCD">
        <w:tc>
          <w:tcPr>
            <w:tcW w:w="715" w:type="dxa"/>
          </w:tcPr>
          <w:p w14:paraId="737CCF3C" w14:textId="25A928D6" w:rsidR="007C5CCD" w:rsidRPr="007C5CCD" w:rsidRDefault="007C5CCD">
            <w:pPr>
              <w:pStyle w:val="BodyText"/>
              <w:rPr>
                <w:sz w:val="20"/>
                <w:szCs w:val="18"/>
              </w:rPr>
            </w:pPr>
            <w:r>
              <w:rPr>
                <w:sz w:val="20"/>
                <w:szCs w:val="18"/>
              </w:rPr>
              <w:t>49</w:t>
            </w:r>
          </w:p>
        </w:tc>
        <w:tc>
          <w:tcPr>
            <w:tcW w:w="720" w:type="dxa"/>
          </w:tcPr>
          <w:p w14:paraId="16272430" w14:textId="715B908C" w:rsidR="007C5CCD" w:rsidRPr="007C5CCD" w:rsidRDefault="007C5CCD">
            <w:pPr>
              <w:pStyle w:val="BodyText"/>
              <w:rPr>
                <w:sz w:val="20"/>
                <w:szCs w:val="18"/>
              </w:rPr>
            </w:pPr>
            <w:r>
              <w:rPr>
                <w:sz w:val="20"/>
                <w:szCs w:val="18"/>
              </w:rPr>
              <w:t>A:</w:t>
            </w:r>
          </w:p>
        </w:tc>
        <w:tc>
          <w:tcPr>
            <w:tcW w:w="8010" w:type="dxa"/>
          </w:tcPr>
          <w:p w14:paraId="49A1D254" w14:textId="2DCC9E00" w:rsidR="007C5CCD" w:rsidRPr="007C5CCD" w:rsidRDefault="007C5CCD">
            <w:pPr>
              <w:pStyle w:val="BodyText"/>
              <w:rPr>
                <w:sz w:val="20"/>
                <w:szCs w:val="18"/>
                <w:u w:val="single"/>
              </w:rPr>
            </w:pPr>
            <w:r>
              <w:rPr>
                <w:sz w:val="20"/>
                <w:szCs w:val="18"/>
              </w:rPr>
              <w:t xml:space="preserve">Yeah </w:t>
            </w:r>
            <w:r>
              <w:rPr>
                <w:sz w:val="20"/>
                <w:szCs w:val="18"/>
                <w:u w:val="single"/>
              </w:rPr>
              <w:t>without touching the ground.</w:t>
            </w:r>
          </w:p>
        </w:tc>
      </w:tr>
    </w:tbl>
    <w:p w14:paraId="74847404" w14:textId="77777777" w:rsidR="007C5D71" w:rsidRDefault="007C5D71">
      <w:pPr>
        <w:pStyle w:val="BodyText"/>
        <w:rPr>
          <w:sz w:val="26"/>
        </w:rPr>
      </w:pPr>
    </w:p>
    <w:p w14:paraId="37C39BE5" w14:textId="77EA4463" w:rsidR="007C5D71" w:rsidRDefault="007C5CCD" w:rsidP="007C5CCD">
      <w:pPr>
        <w:pStyle w:val="BodyText"/>
        <w:spacing w:line="360" w:lineRule="auto"/>
        <w:ind w:left="270" w:firstLine="270"/>
      </w:pPr>
      <w:r>
        <w:rPr>
          <w:sz w:val="26"/>
        </w:rPr>
        <w:t xml:space="preserve">The stances Martha Louise and A. have taken up to this point seem directed to the common </w:t>
      </w:r>
      <w:r>
        <w:t xml:space="preserve">goal of producing a credible narrative. This negotiation of storytelling aligns with </w:t>
      </w:r>
      <w:proofErr w:type="spellStart"/>
      <w:r>
        <w:t>Jacquemet’s</w:t>
      </w:r>
      <w:proofErr w:type="spellEnd"/>
    </w:p>
    <w:p w14:paraId="6640766F" w14:textId="77777777" w:rsidR="007C5D71" w:rsidRDefault="007C5D71" w:rsidP="007C5CCD">
      <w:pPr>
        <w:spacing w:line="360" w:lineRule="auto"/>
        <w:ind w:left="270"/>
        <w:sectPr w:rsidR="007C5D71">
          <w:pgSz w:w="12240" w:h="15840"/>
          <w:pgMar w:top="640" w:right="1320" w:bottom="280" w:left="1240" w:header="720" w:footer="720" w:gutter="0"/>
          <w:cols w:space="720"/>
        </w:sectPr>
      </w:pPr>
    </w:p>
    <w:p w14:paraId="737DAC49" w14:textId="05B265BE" w:rsidR="007C5CCD" w:rsidRDefault="007C5CCD" w:rsidP="007C5CCD">
      <w:pPr>
        <w:tabs>
          <w:tab w:val="right" w:pos="9561"/>
        </w:tabs>
        <w:spacing w:before="72"/>
        <w:ind w:left="200"/>
      </w:pPr>
    </w:p>
    <w:p w14:paraId="3F506A67" w14:textId="660546E5" w:rsidR="007C5D71" w:rsidRPr="00A03ABE" w:rsidRDefault="007C5CCD" w:rsidP="00A03ABE">
      <w:pPr>
        <w:tabs>
          <w:tab w:val="right" w:pos="9561"/>
        </w:tabs>
        <w:spacing w:before="72" w:line="360" w:lineRule="auto"/>
        <w:ind w:left="200"/>
        <w:rPr>
          <w:sz w:val="24"/>
          <w:szCs w:val="24"/>
        </w:rPr>
      </w:pPr>
      <w:r w:rsidRPr="00A03ABE">
        <w:rPr>
          <w:sz w:val="24"/>
          <w:szCs w:val="24"/>
        </w:rPr>
        <w:t>(2011) discussion on the metapragmatic language usage which is expected during asylum interviews.</w:t>
      </w:r>
    </w:p>
    <w:p w14:paraId="5BF23BC0" w14:textId="2E634204" w:rsidR="007C5D71" w:rsidRPr="00A03ABE" w:rsidRDefault="007C5CCD" w:rsidP="00A03ABE">
      <w:pPr>
        <w:pStyle w:val="BodyText"/>
        <w:spacing w:before="1" w:line="360" w:lineRule="auto"/>
        <w:ind w:left="180" w:firstLine="450"/>
      </w:pPr>
      <w:r w:rsidRPr="00A03ABE">
        <w:t>The final excerpt shows another form of metapragmatic statement given as corrective</w:t>
      </w:r>
      <w:r w:rsidR="00A03ABE" w:rsidRPr="00A03ABE">
        <w:t xml:space="preserve"> feedback. We return to Peter interviewing Ana-Marie from the first excerpt:</w:t>
      </w:r>
    </w:p>
    <w:p w14:paraId="30E86E0B" w14:textId="77777777" w:rsidR="00A03ABE" w:rsidRPr="00A03ABE" w:rsidRDefault="00A03ABE" w:rsidP="00A03ABE">
      <w:pPr>
        <w:pStyle w:val="BodyText"/>
        <w:spacing w:before="1"/>
        <w:ind w:left="560"/>
      </w:pPr>
    </w:p>
    <w:tbl>
      <w:tblPr>
        <w:tblStyle w:val="TableGrid"/>
        <w:tblW w:w="0" w:type="auto"/>
        <w:tblLook w:val="04A0" w:firstRow="1" w:lastRow="0" w:firstColumn="1" w:lastColumn="0" w:noHBand="0" w:noVBand="1"/>
      </w:tblPr>
      <w:tblGrid>
        <w:gridCol w:w="625"/>
        <w:gridCol w:w="720"/>
        <w:gridCol w:w="8325"/>
      </w:tblGrid>
      <w:tr w:rsidR="00A03ABE" w:rsidRPr="00A03ABE" w14:paraId="6A3B555F" w14:textId="77777777" w:rsidTr="006D6B9B">
        <w:tc>
          <w:tcPr>
            <w:tcW w:w="9670" w:type="dxa"/>
            <w:gridSpan w:val="3"/>
          </w:tcPr>
          <w:p w14:paraId="1D809E08" w14:textId="75DDB798" w:rsidR="00A03ABE" w:rsidRPr="00A03ABE" w:rsidRDefault="00A03ABE">
            <w:pPr>
              <w:pStyle w:val="BodyText"/>
              <w:rPr>
                <w:sz w:val="20"/>
                <w:szCs w:val="20"/>
              </w:rPr>
            </w:pPr>
            <w:r w:rsidRPr="00A03ABE">
              <w:rPr>
                <w:i/>
                <w:iCs/>
                <w:sz w:val="20"/>
                <w:szCs w:val="20"/>
              </w:rPr>
              <w:t>Excerpt 5:</w:t>
            </w:r>
          </w:p>
        </w:tc>
      </w:tr>
      <w:tr w:rsidR="00A03ABE" w:rsidRPr="00A03ABE" w14:paraId="3F1E187D" w14:textId="77777777" w:rsidTr="00A03ABE">
        <w:trPr>
          <w:trHeight w:val="295"/>
        </w:trPr>
        <w:tc>
          <w:tcPr>
            <w:tcW w:w="625" w:type="dxa"/>
          </w:tcPr>
          <w:p w14:paraId="01470DC2" w14:textId="090A0FAD" w:rsidR="00A03ABE" w:rsidRPr="00A03ABE" w:rsidRDefault="00A03ABE">
            <w:pPr>
              <w:pStyle w:val="BodyText"/>
              <w:rPr>
                <w:sz w:val="20"/>
                <w:szCs w:val="20"/>
              </w:rPr>
            </w:pPr>
            <w:r w:rsidRPr="00A03ABE">
              <w:rPr>
                <w:sz w:val="20"/>
                <w:szCs w:val="20"/>
              </w:rPr>
              <w:t>51</w:t>
            </w:r>
          </w:p>
        </w:tc>
        <w:tc>
          <w:tcPr>
            <w:tcW w:w="720" w:type="dxa"/>
          </w:tcPr>
          <w:p w14:paraId="1DE782B3" w14:textId="0987058F" w:rsidR="00A03ABE" w:rsidRPr="00A03ABE" w:rsidRDefault="00A03ABE">
            <w:pPr>
              <w:pStyle w:val="BodyText"/>
              <w:rPr>
                <w:sz w:val="20"/>
                <w:szCs w:val="20"/>
              </w:rPr>
            </w:pPr>
            <w:r>
              <w:rPr>
                <w:sz w:val="20"/>
                <w:szCs w:val="20"/>
              </w:rPr>
              <w:t>A:</w:t>
            </w:r>
          </w:p>
        </w:tc>
        <w:tc>
          <w:tcPr>
            <w:tcW w:w="8325" w:type="dxa"/>
          </w:tcPr>
          <w:p w14:paraId="558DE1D9" w14:textId="767628DE" w:rsidR="00A03ABE" w:rsidRPr="00A03ABE" w:rsidRDefault="00A03ABE">
            <w:pPr>
              <w:pStyle w:val="BodyText"/>
              <w:rPr>
                <w:sz w:val="20"/>
                <w:szCs w:val="20"/>
              </w:rPr>
            </w:pPr>
            <w:r>
              <w:rPr>
                <w:sz w:val="20"/>
                <w:szCs w:val="20"/>
              </w:rPr>
              <w:t>You asked me when it was the first time</w:t>
            </w:r>
          </w:p>
        </w:tc>
      </w:tr>
      <w:tr w:rsidR="00A03ABE" w:rsidRPr="00A03ABE" w14:paraId="587D8C80" w14:textId="77777777" w:rsidTr="00A03ABE">
        <w:tc>
          <w:tcPr>
            <w:tcW w:w="625" w:type="dxa"/>
          </w:tcPr>
          <w:p w14:paraId="009E3CB2" w14:textId="6E114825" w:rsidR="00A03ABE" w:rsidRPr="00A03ABE" w:rsidRDefault="00A03ABE">
            <w:pPr>
              <w:pStyle w:val="BodyText"/>
              <w:rPr>
                <w:sz w:val="20"/>
                <w:szCs w:val="20"/>
              </w:rPr>
            </w:pPr>
            <w:r>
              <w:rPr>
                <w:sz w:val="20"/>
                <w:szCs w:val="20"/>
              </w:rPr>
              <w:t>52</w:t>
            </w:r>
          </w:p>
        </w:tc>
        <w:tc>
          <w:tcPr>
            <w:tcW w:w="720" w:type="dxa"/>
          </w:tcPr>
          <w:p w14:paraId="518B1E81" w14:textId="16C7B811" w:rsidR="00A03ABE" w:rsidRPr="00A03ABE" w:rsidRDefault="00A03ABE">
            <w:pPr>
              <w:pStyle w:val="BodyText"/>
              <w:rPr>
                <w:sz w:val="20"/>
                <w:szCs w:val="20"/>
              </w:rPr>
            </w:pPr>
            <w:r>
              <w:rPr>
                <w:sz w:val="20"/>
                <w:szCs w:val="20"/>
              </w:rPr>
              <w:t>P:</w:t>
            </w:r>
          </w:p>
        </w:tc>
        <w:tc>
          <w:tcPr>
            <w:tcW w:w="8325" w:type="dxa"/>
          </w:tcPr>
          <w:p w14:paraId="611E0A49" w14:textId="21EE62EB" w:rsidR="00A03ABE" w:rsidRPr="00A03ABE" w:rsidRDefault="00A03ABE">
            <w:pPr>
              <w:pStyle w:val="BodyText"/>
              <w:rPr>
                <w:sz w:val="20"/>
                <w:szCs w:val="20"/>
              </w:rPr>
            </w:pPr>
            <w:proofErr w:type="spellStart"/>
            <w:r>
              <w:rPr>
                <w:sz w:val="20"/>
                <w:szCs w:val="20"/>
              </w:rPr>
              <w:t>Mhmm</w:t>
            </w:r>
            <w:proofErr w:type="spellEnd"/>
            <w:r>
              <w:rPr>
                <w:sz w:val="20"/>
                <w:szCs w:val="20"/>
              </w:rPr>
              <w:t>.</w:t>
            </w:r>
          </w:p>
        </w:tc>
      </w:tr>
      <w:tr w:rsidR="00A03ABE" w:rsidRPr="00A03ABE" w14:paraId="4A5BB31B" w14:textId="77777777" w:rsidTr="00A03ABE">
        <w:tc>
          <w:tcPr>
            <w:tcW w:w="625" w:type="dxa"/>
          </w:tcPr>
          <w:p w14:paraId="6383FF9C" w14:textId="589A0439" w:rsidR="00A03ABE" w:rsidRPr="00A03ABE" w:rsidRDefault="00A03ABE">
            <w:pPr>
              <w:pStyle w:val="BodyText"/>
              <w:rPr>
                <w:sz w:val="20"/>
                <w:szCs w:val="20"/>
              </w:rPr>
            </w:pPr>
            <w:r>
              <w:rPr>
                <w:sz w:val="20"/>
                <w:szCs w:val="20"/>
              </w:rPr>
              <w:t>53</w:t>
            </w:r>
          </w:p>
        </w:tc>
        <w:tc>
          <w:tcPr>
            <w:tcW w:w="720" w:type="dxa"/>
          </w:tcPr>
          <w:p w14:paraId="59F20034" w14:textId="5E141725" w:rsidR="00A03ABE" w:rsidRPr="00A03ABE" w:rsidRDefault="00A03ABE">
            <w:pPr>
              <w:pStyle w:val="BodyText"/>
              <w:rPr>
                <w:sz w:val="20"/>
                <w:szCs w:val="20"/>
              </w:rPr>
            </w:pPr>
            <w:r>
              <w:rPr>
                <w:sz w:val="20"/>
                <w:szCs w:val="20"/>
              </w:rPr>
              <w:t>A:</w:t>
            </w:r>
          </w:p>
        </w:tc>
        <w:tc>
          <w:tcPr>
            <w:tcW w:w="8325" w:type="dxa"/>
          </w:tcPr>
          <w:p w14:paraId="33FEA063" w14:textId="19153724" w:rsidR="00A03ABE" w:rsidRPr="00A03ABE" w:rsidRDefault="00A03ABE">
            <w:pPr>
              <w:pStyle w:val="BodyText"/>
              <w:rPr>
                <w:sz w:val="20"/>
                <w:szCs w:val="20"/>
              </w:rPr>
            </w:pPr>
            <w:r>
              <w:rPr>
                <w:sz w:val="20"/>
                <w:szCs w:val="20"/>
              </w:rPr>
              <w:t xml:space="preserve">They have </w:t>
            </w:r>
            <w:r>
              <w:rPr>
                <w:sz w:val="20"/>
                <w:szCs w:val="20"/>
                <w:u w:val="single"/>
              </w:rPr>
              <w:t>found out exactly</w:t>
            </w:r>
            <w:r>
              <w:rPr>
                <w:sz w:val="20"/>
                <w:szCs w:val="20"/>
              </w:rPr>
              <w:t xml:space="preserve"> and </w:t>
            </w:r>
            <w:r>
              <w:rPr>
                <w:sz w:val="20"/>
                <w:szCs w:val="20"/>
                <w:u w:val="single"/>
              </w:rPr>
              <w:t>officially</w:t>
            </w:r>
            <w:r>
              <w:rPr>
                <w:sz w:val="20"/>
                <w:szCs w:val="20"/>
              </w:rPr>
              <w:t xml:space="preserve"> that I’m </w:t>
            </w:r>
            <w:r>
              <w:rPr>
                <w:sz w:val="20"/>
                <w:szCs w:val="20"/>
                <w:u w:val="single"/>
              </w:rPr>
              <w:t>Anglican</w:t>
            </w:r>
            <w:r>
              <w:rPr>
                <w:sz w:val="20"/>
                <w:szCs w:val="20"/>
              </w:rPr>
              <w:t>.</w:t>
            </w:r>
          </w:p>
        </w:tc>
      </w:tr>
      <w:tr w:rsidR="00A03ABE" w:rsidRPr="00A03ABE" w14:paraId="0C02A18E" w14:textId="77777777" w:rsidTr="00A03ABE">
        <w:tc>
          <w:tcPr>
            <w:tcW w:w="625" w:type="dxa"/>
          </w:tcPr>
          <w:p w14:paraId="3AF2F50A" w14:textId="0625EDA4" w:rsidR="00A03ABE" w:rsidRPr="00A03ABE" w:rsidRDefault="00A03ABE">
            <w:pPr>
              <w:pStyle w:val="BodyText"/>
              <w:rPr>
                <w:sz w:val="20"/>
                <w:szCs w:val="20"/>
              </w:rPr>
            </w:pPr>
            <w:r>
              <w:rPr>
                <w:sz w:val="20"/>
                <w:szCs w:val="20"/>
              </w:rPr>
              <w:t>54</w:t>
            </w:r>
          </w:p>
        </w:tc>
        <w:tc>
          <w:tcPr>
            <w:tcW w:w="720" w:type="dxa"/>
          </w:tcPr>
          <w:p w14:paraId="15AF5F7F" w14:textId="2420AA93" w:rsidR="00A03ABE" w:rsidRPr="00A03ABE" w:rsidRDefault="00A03ABE">
            <w:pPr>
              <w:pStyle w:val="BodyText"/>
              <w:rPr>
                <w:sz w:val="20"/>
                <w:szCs w:val="20"/>
              </w:rPr>
            </w:pPr>
            <w:r>
              <w:rPr>
                <w:sz w:val="20"/>
                <w:szCs w:val="20"/>
              </w:rPr>
              <w:t>P:</w:t>
            </w:r>
          </w:p>
        </w:tc>
        <w:tc>
          <w:tcPr>
            <w:tcW w:w="8325" w:type="dxa"/>
          </w:tcPr>
          <w:p w14:paraId="03EF3CF8" w14:textId="08EF44BF" w:rsidR="00A03ABE" w:rsidRPr="00A03ABE" w:rsidRDefault="00A03ABE">
            <w:pPr>
              <w:pStyle w:val="BodyText"/>
              <w:rPr>
                <w:sz w:val="20"/>
                <w:szCs w:val="20"/>
              </w:rPr>
            </w:pPr>
            <w:r>
              <w:rPr>
                <w:sz w:val="20"/>
                <w:szCs w:val="20"/>
              </w:rPr>
              <w:t>How did they find that out?</w:t>
            </w:r>
          </w:p>
        </w:tc>
      </w:tr>
      <w:tr w:rsidR="00A03ABE" w:rsidRPr="00A03ABE" w14:paraId="66C07869" w14:textId="77777777" w:rsidTr="00A03ABE">
        <w:tc>
          <w:tcPr>
            <w:tcW w:w="625" w:type="dxa"/>
          </w:tcPr>
          <w:p w14:paraId="5BFC858C" w14:textId="0394D99F" w:rsidR="00A03ABE" w:rsidRPr="00A03ABE" w:rsidRDefault="00A03ABE">
            <w:pPr>
              <w:pStyle w:val="BodyText"/>
              <w:rPr>
                <w:sz w:val="20"/>
                <w:szCs w:val="20"/>
              </w:rPr>
            </w:pPr>
            <w:r>
              <w:rPr>
                <w:sz w:val="20"/>
                <w:szCs w:val="20"/>
              </w:rPr>
              <w:t>55</w:t>
            </w:r>
          </w:p>
        </w:tc>
        <w:tc>
          <w:tcPr>
            <w:tcW w:w="720" w:type="dxa"/>
          </w:tcPr>
          <w:p w14:paraId="019C3836" w14:textId="7D560EE4" w:rsidR="00A03ABE" w:rsidRPr="00A03ABE" w:rsidRDefault="00A03ABE">
            <w:pPr>
              <w:pStyle w:val="BodyText"/>
              <w:rPr>
                <w:sz w:val="20"/>
                <w:szCs w:val="20"/>
              </w:rPr>
            </w:pPr>
            <w:r>
              <w:rPr>
                <w:sz w:val="20"/>
                <w:szCs w:val="20"/>
              </w:rPr>
              <w:t>A:</w:t>
            </w:r>
          </w:p>
        </w:tc>
        <w:tc>
          <w:tcPr>
            <w:tcW w:w="8325" w:type="dxa"/>
          </w:tcPr>
          <w:p w14:paraId="612515C1" w14:textId="79791FB9" w:rsidR="00A03ABE" w:rsidRPr="00A03ABE" w:rsidRDefault="00A03ABE">
            <w:pPr>
              <w:pStyle w:val="BodyText"/>
              <w:rPr>
                <w:sz w:val="20"/>
                <w:szCs w:val="20"/>
              </w:rPr>
            </w:pPr>
            <w:r>
              <w:rPr>
                <w:sz w:val="20"/>
                <w:szCs w:val="20"/>
              </w:rPr>
              <w:t>We’ll get to that point [After my bags were ((looks up at Peter))</w:t>
            </w:r>
          </w:p>
        </w:tc>
      </w:tr>
      <w:tr w:rsidR="00A03ABE" w:rsidRPr="00A03ABE" w14:paraId="26548767" w14:textId="77777777" w:rsidTr="00A03ABE">
        <w:tc>
          <w:tcPr>
            <w:tcW w:w="625" w:type="dxa"/>
          </w:tcPr>
          <w:p w14:paraId="00D83DA6" w14:textId="71A1F695" w:rsidR="00A03ABE" w:rsidRPr="00A03ABE" w:rsidRDefault="00A03ABE">
            <w:pPr>
              <w:pStyle w:val="BodyText"/>
              <w:rPr>
                <w:sz w:val="20"/>
                <w:szCs w:val="20"/>
              </w:rPr>
            </w:pPr>
            <w:r>
              <w:rPr>
                <w:sz w:val="20"/>
                <w:szCs w:val="20"/>
              </w:rPr>
              <w:t>56</w:t>
            </w:r>
          </w:p>
        </w:tc>
        <w:tc>
          <w:tcPr>
            <w:tcW w:w="720" w:type="dxa"/>
          </w:tcPr>
          <w:p w14:paraId="02C1B332" w14:textId="062D06E0" w:rsidR="00A03ABE" w:rsidRPr="00A03ABE" w:rsidRDefault="00A03ABE">
            <w:pPr>
              <w:pStyle w:val="BodyText"/>
              <w:rPr>
                <w:sz w:val="20"/>
                <w:szCs w:val="20"/>
              </w:rPr>
            </w:pPr>
            <w:r>
              <w:rPr>
                <w:sz w:val="20"/>
                <w:szCs w:val="20"/>
              </w:rPr>
              <w:t>P:</w:t>
            </w:r>
          </w:p>
        </w:tc>
        <w:tc>
          <w:tcPr>
            <w:tcW w:w="8325" w:type="dxa"/>
          </w:tcPr>
          <w:p w14:paraId="5C0426E2" w14:textId="7A29285D" w:rsidR="00A03ABE" w:rsidRPr="00A03ABE" w:rsidRDefault="00A03ABE">
            <w:pPr>
              <w:pStyle w:val="BodyText"/>
              <w:rPr>
                <w:sz w:val="20"/>
                <w:szCs w:val="20"/>
              </w:rPr>
            </w:pPr>
            <w:r>
              <w:rPr>
                <w:sz w:val="20"/>
                <w:szCs w:val="20"/>
              </w:rPr>
              <w:t xml:space="preserve">                                    [((indistinguishable talk))</w:t>
            </w:r>
          </w:p>
        </w:tc>
      </w:tr>
      <w:tr w:rsidR="00A03ABE" w:rsidRPr="00A03ABE" w14:paraId="50FB85B5" w14:textId="77777777" w:rsidTr="00A03ABE">
        <w:tc>
          <w:tcPr>
            <w:tcW w:w="625" w:type="dxa"/>
          </w:tcPr>
          <w:p w14:paraId="0AFAD132" w14:textId="6B03471A" w:rsidR="00A03ABE" w:rsidRDefault="00A03ABE">
            <w:pPr>
              <w:pStyle w:val="BodyText"/>
              <w:rPr>
                <w:sz w:val="20"/>
                <w:szCs w:val="20"/>
              </w:rPr>
            </w:pPr>
            <w:r>
              <w:rPr>
                <w:sz w:val="20"/>
                <w:szCs w:val="20"/>
              </w:rPr>
              <w:t>57</w:t>
            </w:r>
          </w:p>
        </w:tc>
        <w:tc>
          <w:tcPr>
            <w:tcW w:w="720" w:type="dxa"/>
          </w:tcPr>
          <w:p w14:paraId="53382AED" w14:textId="59B25FBE" w:rsidR="00A03ABE" w:rsidRDefault="00A03ABE">
            <w:pPr>
              <w:pStyle w:val="BodyText"/>
              <w:rPr>
                <w:sz w:val="20"/>
                <w:szCs w:val="20"/>
              </w:rPr>
            </w:pPr>
            <w:r>
              <w:rPr>
                <w:sz w:val="20"/>
                <w:szCs w:val="20"/>
              </w:rPr>
              <w:t>A:</w:t>
            </w:r>
          </w:p>
        </w:tc>
        <w:tc>
          <w:tcPr>
            <w:tcW w:w="8325" w:type="dxa"/>
          </w:tcPr>
          <w:p w14:paraId="2CD3B60B" w14:textId="449A5246" w:rsidR="00A03ABE" w:rsidRDefault="00A03ABE">
            <w:pPr>
              <w:pStyle w:val="BodyText"/>
              <w:rPr>
                <w:sz w:val="20"/>
                <w:szCs w:val="20"/>
              </w:rPr>
            </w:pPr>
            <w:r>
              <w:rPr>
                <w:sz w:val="20"/>
                <w:szCs w:val="20"/>
              </w:rPr>
              <w:t>Oh? ((smiles)) [After my bags</w:t>
            </w:r>
          </w:p>
        </w:tc>
      </w:tr>
      <w:tr w:rsidR="00A03ABE" w:rsidRPr="00A03ABE" w14:paraId="51F0D3B4" w14:textId="77777777" w:rsidTr="00A03ABE">
        <w:tc>
          <w:tcPr>
            <w:tcW w:w="625" w:type="dxa"/>
          </w:tcPr>
          <w:p w14:paraId="4E509586" w14:textId="7384DB08" w:rsidR="00A03ABE" w:rsidRDefault="00A03ABE">
            <w:pPr>
              <w:pStyle w:val="BodyText"/>
              <w:rPr>
                <w:sz w:val="20"/>
                <w:szCs w:val="20"/>
              </w:rPr>
            </w:pPr>
            <w:r>
              <w:rPr>
                <w:sz w:val="20"/>
                <w:szCs w:val="20"/>
              </w:rPr>
              <w:t>58</w:t>
            </w:r>
          </w:p>
        </w:tc>
        <w:tc>
          <w:tcPr>
            <w:tcW w:w="720" w:type="dxa"/>
          </w:tcPr>
          <w:p w14:paraId="04850DE0" w14:textId="792D92FC" w:rsidR="00A03ABE" w:rsidRDefault="00A03ABE">
            <w:pPr>
              <w:pStyle w:val="BodyText"/>
              <w:rPr>
                <w:sz w:val="20"/>
                <w:szCs w:val="20"/>
              </w:rPr>
            </w:pPr>
            <w:r>
              <w:rPr>
                <w:sz w:val="20"/>
                <w:szCs w:val="20"/>
              </w:rPr>
              <w:t>P:</w:t>
            </w:r>
          </w:p>
        </w:tc>
        <w:tc>
          <w:tcPr>
            <w:tcW w:w="8325" w:type="dxa"/>
          </w:tcPr>
          <w:p w14:paraId="7F71F5D4" w14:textId="04B09438" w:rsidR="00A03ABE" w:rsidRDefault="00A03ABE">
            <w:pPr>
              <w:pStyle w:val="BodyText"/>
              <w:rPr>
                <w:sz w:val="20"/>
                <w:szCs w:val="20"/>
              </w:rPr>
            </w:pPr>
            <w:r>
              <w:rPr>
                <w:sz w:val="20"/>
                <w:szCs w:val="20"/>
              </w:rPr>
              <w:t>……………</w:t>
            </w:r>
            <w:proofErr w:type="gramStart"/>
            <w:r>
              <w:rPr>
                <w:sz w:val="20"/>
                <w:szCs w:val="20"/>
              </w:rPr>
              <w:t>…[</w:t>
            </w:r>
            <w:proofErr w:type="gramEnd"/>
            <w:r>
              <w:rPr>
                <w:sz w:val="20"/>
                <w:szCs w:val="20"/>
              </w:rPr>
              <w:t>Listen, this is my interview, not yours, ok?</w:t>
            </w:r>
          </w:p>
        </w:tc>
      </w:tr>
      <w:tr w:rsidR="00A03ABE" w:rsidRPr="00A03ABE" w14:paraId="3803C254" w14:textId="77777777" w:rsidTr="00A03ABE">
        <w:tc>
          <w:tcPr>
            <w:tcW w:w="625" w:type="dxa"/>
          </w:tcPr>
          <w:p w14:paraId="3C0DBFF9" w14:textId="37792A00" w:rsidR="00A03ABE" w:rsidRDefault="00A03ABE">
            <w:pPr>
              <w:pStyle w:val="BodyText"/>
              <w:rPr>
                <w:sz w:val="20"/>
                <w:szCs w:val="20"/>
              </w:rPr>
            </w:pPr>
            <w:r>
              <w:rPr>
                <w:sz w:val="20"/>
                <w:szCs w:val="20"/>
              </w:rPr>
              <w:t>59</w:t>
            </w:r>
          </w:p>
        </w:tc>
        <w:tc>
          <w:tcPr>
            <w:tcW w:w="720" w:type="dxa"/>
          </w:tcPr>
          <w:p w14:paraId="768A93A9" w14:textId="2F29502B" w:rsidR="00A03ABE" w:rsidRDefault="00A03ABE">
            <w:pPr>
              <w:pStyle w:val="BodyText"/>
              <w:rPr>
                <w:sz w:val="20"/>
                <w:szCs w:val="20"/>
              </w:rPr>
            </w:pPr>
            <w:r>
              <w:rPr>
                <w:sz w:val="20"/>
                <w:szCs w:val="20"/>
              </w:rPr>
              <w:t>A:</w:t>
            </w:r>
          </w:p>
        </w:tc>
        <w:tc>
          <w:tcPr>
            <w:tcW w:w="8325" w:type="dxa"/>
          </w:tcPr>
          <w:p w14:paraId="3D4FC34A" w14:textId="32F01384" w:rsidR="00A03ABE" w:rsidRDefault="00F332B6">
            <w:pPr>
              <w:pStyle w:val="BodyText"/>
              <w:rPr>
                <w:sz w:val="20"/>
                <w:szCs w:val="20"/>
              </w:rPr>
            </w:pPr>
            <w:r>
              <w:rPr>
                <w:sz w:val="20"/>
                <w:szCs w:val="20"/>
              </w:rPr>
              <w:t>Yes ((smiling, concentrating on Peter))</w:t>
            </w:r>
          </w:p>
        </w:tc>
      </w:tr>
      <w:tr w:rsidR="00F332B6" w:rsidRPr="00A03ABE" w14:paraId="6547E408" w14:textId="77777777" w:rsidTr="00A03ABE">
        <w:tc>
          <w:tcPr>
            <w:tcW w:w="625" w:type="dxa"/>
          </w:tcPr>
          <w:p w14:paraId="46771081" w14:textId="3D4CE8F8" w:rsidR="00F332B6" w:rsidRDefault="00F332B6">
            <w:pPr>
              <w:pStyle w:val="BodyText"/>
              <w:rPr>
                <w:sz w:val="20"/>
                <w:szCs w:val="20"/>
              </w:rPr>
            </w:pPr>
            <w:r>
              <w:rPr>
                <w:sz w:val="20"/>
                <w:szCs w:val="20"/>
              </w:rPr>
              <w:t>60</w:t>
            </w:r>
          </w:p>
        </w:tc>
        <w:tc>
          <w:tcPr>
            <w:tcW w:w="720" w:type="dxa"/>
          </w:tcPr>
          <w:p w14:paraId="60C105AB" w14:textId="67ABF630" w:rsidR="00F332B6" w:rsidRDefault="00F332B6">
            <w:pPr>
              <w:pStyle w:val="BodyText"/>
              <w:rPr>
                <w:sz w:val="20"/>
                <w:szCs w:val="20"/>
              </w:rPr>
            </w:pPr>
            <w:r>
              <w:rPr>
                <w:sz w:val="20"/>
                <w:szCs w:val="20"/>
              </w:rPr>
              <w:t>P:</w:t>
            </w:r>
          </w:p>
        </w:tc>
        <w:tc>
          <w:tcPr>
            <w:tcW w:w="8325" w:type="dxa"/>
          </w:tcPr>
          <w:p w14:paraId="68036508" w14:textId="3F58D29D" w:rsidR="00F332B6" w:rsidRDefault="00F332B6">
            <w:pPr>
              <w:pStyle w:val="BodyText"/>
              <w:rPr>
                <w:sz w:val="20"/>
                <w:szCs w:val="20"/>
              </w:rPr>
            </w:pPr>
            <w:r>
              <w:rPr>
                <w:sz w:val="20"/>
                <w:szCs w:val="20"/>
              </w:rPr>
              <w:t>How, how did you . . . Don’t worry ((to Ana-Marie’s lawyer off camera)) she’s not</w:t>
            </w:r>
          </w:p>
        </w:tc>
      </w:tr>
      <w:tr w:rsidR="00F332B6" w:rsidRPr="00A03ABE" w14:paraId="2DCE09DF" w14:textId="77777777" w:rsidTr="00A03ABE">
        <w:tc>
          <w:tcPr>
            <w:tcW w:w="625" w:type="dxa"/>
          </w:tcPr>
          <w:p w14:paraId="2949D450" w14:textId="2067C56F" w:rsidR="00F332B6" w:rsidRDefault="00F332B6">
            <w:pPr>
              <w:pStyle w:val="BodyText"/>
              <w:rPr>
                <w:sz w:val="20"/>
                <w:szCs w:val="20"/>
              </w:rPr>
            </w:pPr>
            <w:r>
              <w:rPr>
                <w:sz w:val="20"/>
                <w:szCs w:val="20"/>
              </w:rPr>
              <w:t>61</w:t>
            </w:r>
          </w:p>
        </w:tc>
        <w:tc>
          <w:tcPr>
            <w:tcW w:w="720" w:type="dxa"/>
          </w:tcPr>
          <w:p w14:paraId="1062D91B" w14:textId="77777777" w:rsidR="00F332B6" w:rsidRDefault="00F332B6">
            <w:pPr>
              <w:pStyle w:val="BodyText"/>
              <w:rPr>
                <w:sz w:val="20"/>
                <w:szCs w:val="20"/>
              </w:rPr>
            </w:pPr>
          </w:p>
        </w:tc>
        <w:tc>
          <w:tcPr>
            <w:tcW w:w="8325" w:type="dxa"/>
          </w:tcPr>
          <w:p w14:paraId="3B2FA4B2" w14:textId="1BF09394" w:rsidR="00F332B6" w:rsidRDefault="00F332B6">
            <w:pPr>
              <w:pStyle w:val="BodyText"/>
              <w:rPr>
                <w:sz w:val="20"/>
                <w:szCs w:val="20"/>
              </w:rPr>
            </w:pPr>
            <w:r>
              <w:rPr>
                <w:sz w:val="20"/>
                <w:szCs w:val="20"/>
              </w:rPr>
              <w:t>antagonizing me</w:t>
            </w:r>
          </w:p>
        </w:tc>
      </w:tr>
      <w:tr w:rsidR="00F332B6" w:rsidRPr="00A03ABE" w14:paraId="2CAA452B" w14:textId="77777777" w:rsidTr="00A03ABE">
        <w:tc>
          <w:tcPr>
            <w:tcW w:w="625" w:type="dxa"/>
          </w:tcPr>
          <w:p w14:paraId="5481FEBA" w14:textId="0BF8B9AD" w:rsidR="00F332B6" w:rsidRDefault="00F332B6">
            <w:pPr>
              <w:pStyle w:val="BodyText"/>
              <w:rPr>
                <w:sz w:val="20"/>
                <w:szCs w:val="20"/>
              </w:rPr>
            </w:pPr>
            <w:r>
              <w:rPr>
                <w:sz w:val="20"/>
                <w:szCs w:val="20"/>
              </w:rPr>
              <w:t>62</w:t>
            </w:r>
          </w:p>
        </w:tc>
        <w:tc>
          <w:tcPr>
            <w:tcW w:w="720" w:type="dxa"/>
          </w:tcPr>
          <w:p w14:paraId="1A160BDA" w14:textId="447FE324" w:rsidR="00F332B6" w:rsidRDefault="00F332B6">
            <w:pPr>
              <w:pStyle w:val="BodyText"/>
              <w:rPr>
                <w:sz w:val="20"/>
                <w:szCs w:val="20"/>
              </w:rPr>
            </w:pPr>
            <w:r>
              <w:rPr>
                <w:sz w:val="20"/>
                <w:szCs w:val="20"/>
              </w:rPr>
              <w:t>L:</w:t>
            </w:r>
          </w:p>
        </w:tc>
        <w:tc>
          <w:tcPr>
            <w:tcW w:w="8325" w:type="dxa"/>
          </w:tcPr>
          <w:p w14:paraId="5AD15B59" w14:textId="01E61895" w:rsidR="00F332B6" w:rsidRDefault="00F332B6">
            <w:pPr>
              <w:pStyle w:val="BodyText"/>
              <w:rPr>
                <w:sz w:val="20"/>
                <w:szCs w:val="20"/>
              </w:rPr>
            </w:pPr>
            <w:r>
              <w:rPr>
                <w:sz w:val="20"/>
                <w:szCs w:val="20"/>
              </w:rPr>
              <w:t>Ok, ok</w:t>
            </w:r>
          </w:p>
        </w:tc>
      </w:tr>
      <w:tr w:rsidR="00F332B6" w:rsidRPr="00A03ABE" w14:paraId="67ABF975" w14:textId="77777777" w:rsidTr="00A03ABE">
        <w:tc>
          <w:tcPr>
            <w:tcW w:w="625" w:type="dxa"/>
          </w:tcPr>
          <w:p w14:paraId="5A13B93E" w14:textId="2136BB55" w:rsidR="00F332B6" w:rsidRDefault="00F332B6">
            <w:pPr>
              <w:pStyle w:val="BodyText"/>
              <w:rPr>
                <w:sz w:val="20"/>
                <w:szCs w:val="20"/>
              </w:rPr>
            </w:pPr>
            <w:r>
              <w:rPr>
                <w:sz w:val="20"/>
                <w:szCs w:val="20"/>
              </w:rPr>
              <w:t>63</w:t>
            </w:r>
          </w:p>
        </w:tc>
        <w:tc>
          <w:tcPr>
            <w:tcW w:w="720" w:type="dxa"/>
          </w:tcPr>
          <w:p w14:paraId="41B66341" w14:textId="3F4166B7" w:rsidR="00F332B6" w:rsidRDefault="00F332B6">
            <w:pPr>
              <w:pStyle w:val="BodyText"/>
              <w:rPr>
                <w:sz w:val="20"/>
                <w:szCs w:val="20"/>
              </w:rPr>
            </w:pPr>
            <w:r>
              <w:rPr>
                <w:sz w:val="20"/>
                <w:szCs w:val="20"/>
              </w:rPr>
              <w:t>P:</w:t>
            </w:r>
          </w:p>
        </w:tc>
        <w:tc>
          <w:tcPr>
            <w:tcW w:w="8325" w:type="dxa"/>
          </w:tcPr>
          <w:p w14:paraId="0D0A8564" w14:textId="4EF59ADF" w:rsidR="00F332B6" w:rsidRDefault="00F332B6">
            <w:pPr>
              <w:pStyle w:val="BodyText"/>
              <w:rPr>
                <w:sz w:val="20"/>
                <w:szCs w:val="20"/>
              </w:rPr>
            </w:pPr>
            <w:r>
              <w:rPr>
                <w:sz w:val="20"/>
                <w:szCs w:val="20"/>
              </w:rPr>
              <w:t>Don’t worry about it ((quickly to lawyer)) Um, I just want to backtrack a little bit. ((Ana-</w:t>
            </w:r>
          </w:p>
        </w:tc>
      </w:tr>
      <w:tr w:rsidR="00F332B6" w:rsidRPr="00A03ABE" w14:paraId="0FEA0C7F" w14:textId="77777777" w:rsidTr="00A03ABE">
        <w:tc>
          <w:tcPr>
            <w:tcW w:w="625" w:type="dxa"/>
          </w:tcPr>
          <w:p w14:paraId="424FC99E" w14:textId="6A6E43CC" w:rsidR="00F332B6" w:rsidRDefault="00F332B6">
            <w:pPr>
              <w:pStyle w:val="BodyText"/>
              <w:rPr>
                <w:sz w:val="20"/>
                <w:szCs w:val="20"/>
              </w:rPr>
            </w:pPr>
            <w:r>
              <w:rPr>
                <w:sz w:val="20"/>
                <w:szCs w:val="20"/>
              </w:rPr>
              <w:t>64</w:t>
            </w:r>
          </w:p>
        </w:tc>
        <w:tc>
          <w:tcPr>
            <w:tcW w:w="720" w:type="dxa"/>
          </w:tcPr>
          <w:p w14:paraId="09F69814" w14:textId="77777777" w:rsidR="00F332B6" w:rsidRDefault="00F332B6">
            <w:pPr>
              <w:pStyle w:val="BodyText"/>
              <w:rPr>
                <w:sz w:val="20"/>
                <w:szCs w:val="20"/>
              </w:rPr>
            </w:pPr>
          </w:p>
        </w:tc>
        <w:tc>
          <w:tcPr>
            <w:tcW w:w="8325" w:type="dxa"/>
          </w:tcPr>
          <w:p w14:paraId="5434FD66" w14:textId="35642CFC" w:rsidR="00F332B6" w:rsidRDefault="00F332B6">
            <w:pPr>
              <w:pStyle w:val="BodyText"/>
              <w:rPr>
                <w:sz w:val="20"/>
                <w:szCs w:val="20"/>
              </w:rPr>
            </w:pPr>
            <w:r>
              <w:rPr>
                <w:sz w:val="20"/>
                <w:szCs w:val="20"/>
              </w:rPr>
              <w:t>Marie nods, presses lips together))</w:t>
            </w:r>
          </w:p>
        </w:tc>
      </w:tr>
    </w:tbl>
    <w:p w14:paraId="636912BF" w14:textId="77777777" w:rsidR="007C5D71" w:rsidRDefault="007C5D71">
      <w:pPr>
        <w:pStyle w:val="BodyText"/>
        <w:rPr>
          <w:sz w:val="26"/>
        </w:rPr>
      </w:pPr>
    </w:p>
    <w:p w14:paraId="7F5DB1A1" w14:textId="44D6E655" w:rsidR="007C5D71" w:rsidRDefault="00F332B6" w:rsidP="00F332B6">
      <w:pPr>
        <w:pStyle w:val="BodyText"/>
        <w:spacing w:before="182" w:line="360" w:lineRule="auto"/>
        <w:ind w:left="200" w:right="135" w:firstLine="340"/>
      </w:pPr>
      <w:r>
        <w:t xml:space="preserve">Preceding this talk were several question-answer turns regulated by Peter asking how it was discovered in Romania that she belonged to the Anglican Church. As his questions became more </w:t>
      </w:r>
      <w:r w:rsidR="007C5CCD">
        <w:t xml:space="preserve">specific, Ana-Marie’s demeanor became more exasperated. By line 53, her tone relays irritation as she emphasizes the words “found out exactly…officially…Anglican.” In the next turn Peter launches into another question but Ana rejects Peter’s stance that his question must be answered in line 55. She is concerned with continuing the sequence of her narrative on her terms. Peter counters this stance by </w:t>
      </w:r>
      <w:proofErr w:type="spellStart"/>
      <w:r w:rsidR="007C5CCD">
        <w:t>disaligning</w:t>
      </w:r>
      <w:proofErr w:type="spellEnd"/>
      <w:r w:rsidR="007C5CCD">
        <w:t xml:space="preserve"> with her in line 58 “Listen, this is my interview, not yours.” Peter decides what stance is possible for Ana-Marie, which in this case must always be accommodating to his questions. If she attempts to diverge, he will reign her back in.</w:t>
      </w:r>
    </w:p>
    <w:p w14:paraId="487467EC" w14:textId="77777777" w:rsidR="007C5D71" w:rsidRDefault="007C5CCD">
      <w:pPr>
        <w:pStyle w:val="BodyText"/>
        <w:spacing w:before="2" w:line="360" w:lineRule="auto"/>
        <w:ind w:left="200" w:right="129" w:firstLine="360"/>
      </w:pPr>
      <w:r>
        <w:t xml:space="preserve">As another example of metapragmatic commentary, the nature of Peter’s stance is going further than Gerald’s and Martha Louise’s corrective feedback in Excerpts 3 and 4. Although Peter and Marta Louise both use the more domineering imperative when giving corrective feedback, “You need to” and “Listen,” it’s possible to suggest from the overlapping speech in Peter’s example that he may not have been remaining patient and </w:t>
      </w:r>
      <w:proofErr w:type="spellStart"/>
      <w:r>
        <w:t>nonadversarial</w:t>
      </w:r>
      <w:proofErr w:type="spellEnd"/>
      <w:r>
        <w:t xml:space="preserve"> with Ana- Marie. Although his tone does not betray any negative affect and he goes on to tell the attorney that Ana-Maria isn’t antagonizing him, his stance also lacks the positive signals that Martha Louise shared with A. to reassure him that her stance was friendly. In Excerpt 5, Peter is exerting</w:t>
      </w:r>
    </w:p>
    <w:p w14:paraId="34C39B15" w14:textId="77777777" w:rsidR="007C5D71" w:rsidRDefault="007C5D71">
      <w:pPr>
        <w:spacing w:line="360" w:lineRule="auto"/>
        <w:sectPr w:rsidR="007C5D71">
          <w:pgSz w:w="12240" w:h="15840"/>
          <w:pgMar w:top="640" w:right="1320" w:bottom="280" w:left="1240" w:header="720" w:footer="720" w:gutter="0"/>
          <w:cols w:space="720"/>
        </w:sectPr>
      </w:pPr>
    </w:p>
    <w:p w14:paraId="49A15C3A" w14:textId="77777777" w:rsidR="007C5D71" w:rsidRDefault="007C5CCD">
      <w:pPr>
        <w:pStyle w:val="BodyText"/>
        <w:spacing w:before="446" w:line="360" w:lineRule="auto"/>
        <w:ind w:left="200" w:right="135"/>
      </w:pPr>
      <w:r>
        <w:lastRenderedPageBreak/>
        <w:t xml:space="preserve">his role as dominant participant within the interaction. </w:t>
      </w:r>
      <w:proofErr w:type="spellStart"/>
      <w:r>
        <w:t>Jacquemet</w:t>
      </w:r>
      <w:proofErr w:type="spellEnd"/>
      <w:r>
        <w:t xml:space="preserve"> (2013) describes this as a </w:t>
      </w:r>
      <w:r>
        <w:rPr>
          <w:i/>
        </w:rPr>
        <w:t>metapragmatic attack</w:t>
      </w:r>
      <w:r>
        <w:t>; Peter’s bluntness, combined with a lack of positive affect found in</w:t>
      </w:r>
      <w:r>
        <w:rPr>
          <w:spacing w:val="-13"/>
        </w:rPr>
        <w:t xml:space="preserve"> </w:t>
      </w:r>
      <w:r>
        <w:t xml:space="preserve">Martha Louise’s example, is a stance move that “unravel[s] the raw fabric of communicative interactions, exposing the disputants’ maneuvers as they struggle for control, respect, and interactional dominance” (p. 201). Ana-Marie was intent on completing her story in the fashion she desired, while Peter was motivated by testing the limits of her testimony. A sense of disjuncture in the </w:t>
      </w:r>
      <w:proofErr w:type="spellStart"/>
      <w:r>
        <w:t>stancetaking</w:t>
      </w:r>
      <w:proofErr w:type="spellEnd"/>
      <w:r>
        <w:t xml:space="preserve"> ensues, where in lines 57- 64 Ana-Marie seems both caught off guard by Peter’s metapragmatic attack and attempting to regain her cooperative position in the interview.</w:t>
      </w:r>
    </w:p>
    <w:p w14:paraId="4E5BEC32" w14:textId="60D8A9C9" w:rsidR="007C5D71" w:rsidRDefault="007C5CCD">
      <w:pPr>
        <w:pStyle w:val="BodyText"/>
        <w:spacing w:line="360" w:lineRule="auto"/>
        <w:ind w:left="200" w:right="163" w:firstLine="360"/>
      </w:pPr>
      <w:r>
        <w:rPr>
          <w:b/>
          <w:i/>
        </w:rPr>
        <w:t xml:space="preserve">Providing evidence. </w:t>
      </w:r>
      <w:r>
        <w:t xml:space="preserve">Another important feature of officer practice is finding or drawing out evidence from the claimants in order to determine credibility. </w:t>
      </w:r>
      <w:proofErr w:type="spellStart"/>
      <w:r>
        <w:t>Jacquemet</w:t>
      </w:r>
      <w:proofErr w:type="spellEnd"/>
      <w:r>
        <w:t xml:space="preserve"> (2011, 2015) argues that requesting denotational information in the asylum interview is a late-modern, Western centric tactic for establishing credibility. In other words, in the asylum cross-examination context, proper names equate to credibility, or ‘knowing,’ although their relevance may not</w:t>
      </w:r>
      <w:r>
        <w:rPr>
          <w:spacing w:val="-16"/>
        </w:rPr>
        <w:t xml:space="preserve"> </w:t>
      </w:r>
      <w:r>
        <w:t>seem</w:t>
      </w:r>
      <w:r w:rsidR="00645AE9">
        <w:t xml:space="preserve"> immediately clear to the person being interviewed (</w:t>
      </w:r>
      <w:proofErr w:type="spellStart"/>
      <w:r w:rsidR="00645AE9">
        <w:t>Kynsilehto</w:t>
      </w:r>
      <w:proofErr w:type="spellEnd"/>
      <w:r w:rsidR="00645AE9">
        <w:t xml:space="preserve"> &amp; </w:t>
      </w:r>
      <w:proofErr w:type="spellStart"/>
      <w:r w:rsidR="00645AE9">
        <w:t>Puumala</w:t>
      </w:r>
      <w:proofErr w:type="spellEnd"/>
      <w:r w:rsidR="00645AE9">
        <w:t>, 2013).</w:t>
      </w:r>
    </w:p>
    <w:tbl>
      <w:tblPr>
        <w:tblStyle w:val="TableGrid"/>
        <w:tblW w:w="0" w:type="auto"/>
        <w:tblLook w:val="04A0" w:firstRow="1" w:lastRow="0" w:firstColumn="1" w:lastColumn="0" w:noHBand="0" w:noVBand="1"/>
      </w:tblPr>
      <w:tblGrid>
        <w:gridCol w:w="535"/>
        <w:gridCol w:w="810"/>
        <w:gridCol w:w="8325"/>
      </w:tblGrid>
      <w:tr w:rsidR="00645AE9" w:rsidRPr="00645AE9" w14:paraId="6F68AF6D" w14:textId="77777777" w:rsidTr="006D6B9B">
        <w:tc>
          <w:tcPr>
            <w:tcW w:w="9670" w:type="dxa"/>
            <w:gridSpan w:val="3"/>
          </w:tcPr>
          <w:p w14:paraId="61FE2F47" w14:textId="53C9291F" w:rsidR="00645AE9" w:rsidRPr="00645AE9" w:rsidRDefault="00645AE9">
            <w:pPr>
              <w:pStyle w:val="BodyText"/>
              <w:rPr>
                <w:sz w:val="20"/>
                <w:szCs w:val="20"/>
              </w:rPr>
            </w:pPr>
            <w:r w:rsidRPr="00645AE9">
              <w:rPr>
                <w:i/>
                <w:iCs/>
                <w:sz w:val="20"/>
                <w:szCs w:val="20"/>
              </w:rPr>
              <w:t>Excerpt 6</w:t>
            </w:r>
          </w:p>
        </w:tc>
      </w:tr>
      <w:tr w:rsidR="00645AE9" w:rsidRPr="00645AE9" w14:paraId="4EA3BF81" w14:textId="77777777" w:rsidTr="00645AE9">
        <w:tc>
          <w:tcPr>
            <w:tcW w:w="535" w:type="dxa"/>
          </w:tcPr>
          <w:p w14:paraId="1E1ED35F" w14:textId="21CF5062" w:rsidR="00645AE9" w:rsidRPr="00645AE9" w:rsidRDefault="00645AE9">
            <w:pPr>
              <w:pStyle w:val="BodyText"/>
              <w:rPr>
                <w:sz w:val="20"/>
                <w:szCs w:val="20"/>
              </w:rPr>
            </w:pPr>
            <w:r>
              <w:rPr>
                <w:sz w:val="20"/>
                <w:szCs w:val="20"/>
              </w:rPr>
              <w:t>65</w:t>
            </w:r>
          </w:p>
        </w:tc>
        <w:tc>
          <w:tcPr>
            <w:tcW w:w="810" w:type="dxa"/>
          </w:tcPr>
          <w:p w14:paraId="1F9FB735" w14:textId="524AACBE" w:rsidR="00645AE9" w:rsidRPr="00645AE9" w:rsidRDefault="00645AE9">
            <w:pPr>
              <w:pStyle w:val="BodyText"/>
              <w:rPr>
                <w:sz w:val="20"/>
                <w:szCs w:val="20"/>
              </w:rPr>
            </w:pPr>
            <w:r>
              <w:rPr>
                <w:sz w:val="20"/>
                <w:szCs w:val="20"/>
              </w:rPr>
              <w:t>P:</w:t>
            </w:r>
          </w:p>
        </w:tc>
        <w:tc>
          <w:tcPr>
            <w:tcW w:w="8325" w:type="dxa"/>
          </w:tcPr>
          <w:p w14:paraId="4D4441F9" w14:textId="2C2CD435" w:rsidR="00645AE9" w:rsidRPr="00645AE9" w:rsidRDefault="00645AE9">
            <w:pPr>
              <w:pStyle w:val="BodyText"/>
              <w:rPr>
                <w:sz w:val="20"/>
                <w:szCs w:val="20"/>
              </w:rPr>
            </w:pPr>
            <w:r>
              <w:rPr>
                <w:sz w:val="20"/>
                <w:szCs w:val="20"/>
              </w:rPr>
              <w:t>One thing I forgot to ask you before and I forgot. Um, what are the sacraments that the</w:t>
            </w:r>
          </w:p>
        </w:tc>
      </w:tr>
      <w:tr w:rsidR="00645AE9" w:rsidRPr="00645AE9" w14:paraId="514E01BB" w14:textId="77777777" w:rsidTr="00645AE9">
        <w:tc>
          <w:tcPr>
            <w:tcW w:w="535" w:type="dxa"/>
          </w:tcPr>
          <w:p w14:paraId="63EC720E" w14:textId="34F6F6AA" w:rsidR="00645AE9" w:rsidRDefault="00645AE9">
            <w:pPr>
              <w:pStyle w:val="BodyText"/>
              <w:rPr>
                <w:sz w:val="20"/>
                <w:szCs w:val="20"/>
              </w:rPr>
            </w:pPr>
            <w:r>
              <w:rPr>
                <w:sz w:val="20"/>
                <w:szCs w:val="20"/>
              </w:rPr>
              <w:t>66</w:t>
            </w:r>
          </w:p>
        </w:tc>
        <w:tc>
          <w:tcPr>
            <w:tcW w:w="810" w:type="dxa"/>
          </w:tcPr>
          <w:p w14:paraId="00E06ACA" w14:textId="77777777" w:rsidR="00645AE9" w:rsidRDefault="00645AE9">
            <w:pPr>
              <w:pStyle w:val="BodyText"/>
              <w:rPr>
                <w:sz w:val="20"/>
                <w:szCs w:val="20"/>
              </w:rPr>
            </w:pPr>
          </w:p>
        </w:tc>
        <w:tc>
          <w:tcPr>
            <w:tcW w:w="8325" w:type="dxa"/>
          </w:tcPr>
          <w:p w14:paraId="3C6D89D8" w14:textId="499E4FB4" w:rsidR="00645AE9" w:rsidRDefault="00645AE9">
            <w:pPr>
              <w:pStyle w:val="BodyText"/>
              <w:rPr>
                <w:sz w:val="20"/>
                <w:szCs w:val="20"/>
              </w:rPr>
            </w:pPr>
            <w:r>
              <w:rPr>
                <w:sz w:val="20"/>
                <w:szCs w:val="20"/>
              </w:rPr>
              <w:t>Anglican church recognized?</w:t>
            </w:r>
          </w:p>
        </w:tc>
      </w:tr>
      <w:tr w:rsidR="00645AE9" w:rsidRPr="00645AE9" w14:paraId="6EFADE6C" w14:textId="77777777" w:rsidTr="00645AE9">
        <w:tc>
          <w:tcPr>
            <w:tcW w:w="535" w:type="dxa"/>
          </w:tcPr>
          <w:p w14:paraId="092FB2C7" w14:textId="45241BBD" w:rsidR="00645AE9" w:rsidRDefault="00645AE9">
            <w:pPr>
              <w:pStyle w:val="BodyText"/>
              <w:rPr>
                <w:sz w:val="20"/>
                <w:szCs w:val="20"/>
              </w:rPr>
            </w:pPr>
            <w:r>
              <w:rPr>
                <w:sz w:val="20"/>
                <w:szCs w:val="20"/>
              </w:rPr>
              <w:t>67</w:t>
            </w:r>
          </w:p>
        </w:tc>
        <w:tc>
          <w:tcPr>
            <w:tcW w:w="810" w:type="dxa"/>
          </w:tcPr>
          <w:p w14:paraId="05EA2386" w14:textId="2DAE3A9C" w:rsidR="00645AE9" w:rsidRDefault="00645AE9">
            <w:pPr>
              <w:pStyle w:val="BodyText"/>
              <w:rPr>
                <w:sz w:val="20"/>
                <w:szCs w:val="20"/>
              </w:rPr>
            </w:pPr>
            <w:r>
              <w:rPr>
                <w:sz w:val="20"/>
                <w:szCs w:val="20"/>
              </w:rPr>
              <w:t>A:</w:t>
            </w:r>
          </w:p>
        </w:tc>
        <w:tc>
          <w:tcPr>
            <w:tcW w:w="8325" w:type="dxa"/>
          </w:tcPr>
          <w:p w14:paraId="02616F63" w14:textId="1F52138D" w:rsidR="00645AE9" w:rsidRDefault="00645AE9">
            <w:pPr>
              <w:pStyle w:val="BodyText"/>
              <w:rPr>
                <w:sz w:val="20"/>
                <w:szCs w:val="20"/>
              </w:rPr>
            </w:pPr>
            <w:r>
              <w:rPr>
                <w:sz w:val="20"/>
                <w:szCs w:val="20"/>
              </w:rPr>
              <w:t>Its holy communion [</w:t>
            </w:r>
          </w:p>
        </w:tc>
      </w:tr>
      <w:tr w:rsidR="00645AE9" w:rsidRPr="00645AE9" w14:paraId="3266D5FF" w14:textId="77777777" w:rsidTr="00645AE9">
        <w:tc>
          <w:tcPr>
            <w:tcW w:w="535" w:type="dxa"/>
          </w:tcPr>
          <w:p w14:paraId="3D148A43" w14:textId="762793BC" w:rsidR="00645AE9" w:rsidRDefault="00645AE9">
            <w:pPr>
              <w:pStyle w:val="BodyText"/>
              <w:rPr>
                <w:sz w:val="20"/>
                <w:szCs w:val="20"/>
              </w:rPr>
            </w:pPr>
            <w:r>
              <w:rPr>
                <w:sz w:val="20"/>
                <w:szCs w:val="20"/>
              </w:rPr>
              <w:t>68</w:t>
            </w:r>
          </w:p>
        </w:tc>
        <w:tc>
          <w:tcPr>
            <w:tcW w:w="810" w:type="dxa"/>
          </w:tcPr>
          <w:p w14:paraId="58090AF9" w14:textId="401C5CE7" w:rsidR="00645AE9" w:rsidRDefault="00645AE9">
            <w:pPr>
              <w:pStyle w:val="BodyText"/>
              <w:rPr>
                <w:sz w:val="20"/>
                <w:szCs w:val="20"/>
              </w:rPr>
            </w:pPr>
            <w:r>
              <w:rPr>
                <w:sz w:val="20"/>
                <w:szCs w:val="20"/>
              </w:rPr>
              <w:t>P:</w:t>
            </w:r>
          </w:p>
        </w:tc>
        <w:tc>
          <w:tcPr>
            <w:tcW w:w="8325" w:type="dxa"/>
          </w:tcPr>
          <w:p w14:paraId="6DF6DC1A" w14:textId="4CCB6597" w:rsidR="00645AE9" w:rsidRDefault="00645AE9">
            <w:pPr>
              <w:pStyle w:val="BodyText"/>
              <w:rPr>
                <w:sz w:val="20"/>
                <w:szCs w:val="20"/>
              </w:rPr>
            </w:pPr>
            <w:r>
              <w:rPr>
                <w:sz w:val="20"/>
                <w:szCs w:val="20"/>
              </w:rPr>
              <w:t xml:space="preserve">                                 [</w:t>
            </w:r>
            <w:proofErr w:type="spellStart"/>
            <w:r>
              <w:rPr>
                <w:sz w:val="20"/>
                <w:szCs w:val="20"/>
              </w:rPr>
              <w:t>mhmm</w:t>
            </w:r>
            <w:proofErr w:type="spellEnd"/>
          </w:p>
        </w:tc>
      </w:tr>
      <w:tr w:rsidR="00645AE9" w:rsidRPr="00645AE9" w14:paraId="57AF0066" w14:textId="77777777" w:rsidTr="00645AE9">
        <w:tc>
          <w:tcPr>
            <w:tcW w:w="535" w:type="dxa"/>
          </w:tcPr>
          <w:p w14:paraId="5C484008" w14:textId="2D7E557E" w:rsidR="00645AE9" w:rsidRDefault="00645AE9">
            <w:pPr>
              <w:pStyle w:val="BodyText"/>
              <w:rPr>
                <w:sz w:val="20"/>
                <w:szCs w:val="20"/>
              </w:rPr>
            </w:pPr>
            <w:r>
              <w:rPr>
                <w:sz w:val="20"/>
                <w:szCs w:val="20"/>
              </w:rPr>
              <w:t>69</w:t>
            </w:r>
          </w:p>
        </w:tc>
        <w:tc>
          <w:tcPr>
            <w:tcW w:w="810" w:type="dxa"/>
          </w:tcPr>
          <w:p w14:paraId="5ACD4840" w14:textId="129B8D81" w:rsidR="00645AE9" w:rsidRDefault="00645AE9">
            <w:pPr>
              <w:pStyle w:val="BodyText"/>
              <w:rPr>
                <w:sz w:val="20"/>
                <w:szCs w:val="20"/>
              </w:rPr>
            </w:pPr>
            <w:r>
              <w:rPr>
                <w:sz w:val="20"/>
                <w:szCs w:val="20"/>
              </w:rPr>
              <w:t>A:</w:t>
            </w:r>
          </w:p>
        </w:tc>
        <w:tc>
          <w:tcPr>
            <w:tcW w:w="8325" w:type="dxa"/>
          </w:tcPr>
          <w:p w14:paraId="105994D2" w14:textId="66E692EE" w:rsidR="00645AE9" w:rsidRDefault="00645AE9">
            <w:pPr>
              <w:pStyle w:val="BodyText"/>
              <w:rPr>
                <w:sz w:val="20"/>
                <w:szCs w:val="20"/>
              </w:rPr>
            </w:pPr>
            <w:r>
              <w:rPr>
                <w:sz w:val="20"/>
                <w:szCs w:val="20"/>
              </w:rPr>
              <w:t>and its holy trinity ((hands thrown up and out, laughing voice))</w:t>
            </w:r>
          </w:p>
        </w:tc>
      </w:tr>
      <w:tr w:rsidR="00645AE9" w:rsidRPr="00645AE9" w14:paraId="341EE382" w14:textId="77777777" w:rsidTr="00645AE9">
        <w:tc>
          <w:tcPr>
            <w:tcW w:w="535" w:type="dxa"/>
          </w:tcPr>
          <w:p w14:paraId="714212CE" w14:textId="554FA75F" w:rsidR="00645AE9" w:rsidRDefault="00645AE9">
            <w:pPr>
              <w:pStyle w:val="BodyText"/>
              <w:rPr>
                <w:sz w:val="20"/>
                <w:szCs w:val="20"/>
              </w:rPr>
            </w:pPr>
            <w:r>
              <w:rPr>
                <w:sz w:val="20"/>
                <w:szCs w:val="20"/>
              </w:rPr>
              <w:t>70</w:t>
            </w:r>
          </w:p>
        </w:tc>
        <w:tc>
          <w:tcPr>
            <w:tcW w:w="810" w:type="dxa"/>
          </w:tcPr>
          <w:p w14:paraId="0ED86E96" w14:textId="5AE5388F" w:rsidR="00645AE9" w:rsidRDefault="00645AE9">
            <w:pPr>
              <w:pStyle w:val="BodyText"/>
              <w:rPr>
                <w:sz w:val="20"/>
                <w:szCs w:val="20"/>
              </w:rPr>
            </w:pPr>
            <w:r>
              <w:rPr>
                <w:sz w:val="20"/>
                <w:szCs w:val="20"/>
              </w:rPr>
              <w:t>P:</w:t>
            </w:r>
          </w:p>
        </w:tc>
        <w:tc>
          <w:tcPr>
            <w:tcW w:w="8325" w:type="dxa"/>
          </w:tcPr>
          <w:p w14:paraId="20172CD0" w14:textId="025D0556" w:rsidR="00645AE9" w:rsidRDefault="00645AE9">
            <w:pPr>
              <w:pStyle w:val="BodyText"/>
              <w:rPr>
                <w:sz w:val="20"/>
                <w:szCs w:val="20"/>
              </w:rPr>
            </w:pPr>
            <w:r>
              <w:rPr>
                <w:sz w:val="20"/>
                <w:szCs w:val="20"/>
              </w:rPr>
              <w:t>In what language was the Anglican service [conducted in</w:t>
            </w:r>
          </w:p>
        </w:tc>
      </w:tr>
      <w:tr w:rsidR="00645AE9" w:rsidRPr="00645AE9" w14:paraId="147B8E15" w14:textId="77777777" w:rsidTr="00645AE9">
        <w:tc>
          <w:tcPr>
            <w:tcW w:w="535" w:type="dxa"/>
          </w:tcPr>
          <w:p w14:paraId="408182A4" w14:textId="09656A89" w:rsidR="00645AE9" w:rsidRDefault="00645AE9">
            <w:pPr>
              <w:pStyle w:val="BodyText"/>
              <w:rPr>
                <w:sz w:val="20"/>
                <w:szCs w:val="20"/>
              </w:rPr>
            </w:pPr>
            <w:r>
              <w:rPr>
                <w:sz w:val="20"/>
                <w:szCs w:val="20"/>
              </w:rPr>
              <w:t>71</w:t>
            </w:r>
          </w:p>
        </w:tc>
        <w:tc>
          <w:tcPr>
            <w:tcW w:w="810" w:type="dxa"/>
          </w:tcPr>
          <w:p w14:paraId="437D9369" w14:textId="77777777" w:rsidR="00645AE9" w:rsidRDefault="00645AE9">
            <w:pPr>
              <w:pStyle w:val="BodyText"/>
              <w:rPr>
                <w:sz w:val="20"/>
                <w:szCs w:val="20"/>
              </w:rPr>
            </w:pPr>
          </w:p>
        </w:tc>
        <w:tc>
          <w:tcPr>
            <w:tcW w:w="8325" w:type="dxa"/>
          </w:tcPr>
          <w:p w14:paraId="438D0813" w14:textId="45B6921B" w:rsidR="00645AE9" w:rsidRDefault="00645AE9">
            <w:pPr>
              <w:pStyle w:val="BodyText"/>
              <w:rPr>
                <w:sz w:val="20"/>
                <w:szCs w:val="20"/>
              </w:rPr>
            </w:pPr>
            <w:r>
              <w:rPr>
                <w:sz w:val="20"/>
                <w:szCs w:val="20"/>
              </w:rPr>
              <w:t>((camera pans to lawyer’s face))</w:t>
            </w:r>
          </w:p>
        </w:tc>
      </w:tr>
      <w:tr w:rsidR="00645AE9" w:rsidRPr="00645AE9" w14:paraId="1E885026" w14:textId="77777777" w:rsidTr="00645AE9">
        <w:tc>
          <w:tcPr>
            <w:tcW w:w="535" w:type="dxa"/>
          </w:tcPr>
          <w:p w14:paraId="7ABB04D3" w14:textId="7B7B930D" w:rsidR="00645AE9" w:rsidRDefault="00645AE9">
            <w:pPr>
              <w:pStyle w:val="BodyText"/>
              <w:rPr>
                <w:sz w:val="20"/>
                <w:szCs w:val="20"/>
              </w:rPr>
            </w:pPr>
            <w:r>
              <w:rPr>
                <w:sz w:val="20"/>
                <w:szCs w:val="20"/>
              </w:rPr>
              <w:t>72</w:t>
            </w:r>
          </w:p>
        </w:tc>
        <w:tc>
          <w:tcPr>
            <w:tcW w:w="810" w:type="dxa"/>
          </w:tcPr>
          <w:p w14:paraId="73B51972" w14:textId="05C6D773" w:rsidR="00645AE9" w:rsidRDefault="00645AE9">
            <w:pPr>
              <w:pStyle w:val="BodyText"/>
              <w:rPr>
                <w:sz w:val="20"/>
                <w:szCs w:val="20"/>
              </w:rPr>
            </w:pPr>
            <w:r>
              <w:rPr>
                <w:sz w:val="20"/>
                <w:szCs w:val="20"/>
              </w:rPr>
              <w:t>A:</w:t>
            </w:r>
          </w:p>
        </w:tc>
        <w:tc>
          <w:tcPr>
            <w:tcW w:w="8325" w:type="dxa"/>
          </w:tcPr>
          <w:p w14:paraId="059E21EE" w14:textId="4AD53E7F" w:rsidR="00645AE9" w:rsidRDefault="00645AE9">
            <w:pPr>
              <w:pStyle w:val="BodyText"/>
              <w:rPr>
                <w:sz w:val="20"/>
                <w:szCs w:val="20"/>
              </w:rPr>
            </w:pPr>
            <w:r>
              <w:rPr>
                <w:sz w:val="20"/>
                <w:szCs w:val="20"/>
              </w:rPr>
              <w:t xml:space="preserve">                                                                      [in English</w:t>
            </w:r>
          </w:p>
        </w:tc>
      </w:tr>
      <w:tr w:rsidR="00645AE9" w:rsidRPr="00645AE9" w14:paraId="4EA72AE1" w14:textId="77777777" w:rsidTr="00645AE9">
        <w:tc>
          <w:tcPr>
            <w:tcW w:w="535" w:type="dxa"/>
          </w:tcPr>
          <w:p w14:paraId="194F8DA0" w14:textId="69481EBB" w:rsidR="00645AE9" w:rsidRDefault="00645AE9">
            <w:pPr>
              <w:pStyle w:val="BodyText"/>
              <w:rPr>
                <w:sz w:val="20"/>
                <w:szCs w:val="20"/>
              </w:rPr>
            </w:pPr>
            <w:r>
              <w:rPr>
                <w:sz w:val="20"/>
                <w:szCs w:val="20"/>
              </w:rPr>
              <w:t>73</w:t>
            </w:r>
          </w:p>
        </w:tc>
        <w:tc>
          <w:tcPr>
            <w:tcW w:w="810" w:type="dxa"/>
          </w:tcPr>
          <w:p w14:paraId="1BF8E5DB" w14:textId="59B40B9C" w:rsidR="00645AE9" w:rsidRDefault="00645AE9">
            <w:pPr>
              <w:pStyle w:val="BodyText"/>
              <w:rPr>
                <w:sz w:val="20"/>
                <w:szCs w:val="20"/>
              </w:rPr>
            </w:pPr>
            <w:r>
              <w:rPr>
                <w:sz w:val="20"/>
                <w:szCs w:val="20"/>
              </w:rPr>
              <w:t>P:</w:t>
            </w:r>
          </w:p>
        </w:tc>
        <w:tc>
          <w:tcPr>
            <w:tcW w:w="8325" w:type="dxa"/>
          </w:tcPr>
          <w:p w14:paraId="3696B4E9" w14:textId="4B58DD9F" w:rsidR="00645AE9" w:rsidRDefault="00645AE9">
            <w:pPr>
              <w:pStyle w:val="BodyText"/>
              <w:rPr>
                <w:sz w:val="20"/>
                <w:szCs w:val="20"/>
              </w:rPr>
            </w:pPr>
            <w:r>
              <w:rPr>
                <w:sz w:val="20"/>
                <w:szCs w:val="20"/>
              </w:rPr>
              <w:t>in Romania?</w:t>
            </w:r>
          </w:p>
        </w:tc>
      </w:tr>
      <w:tr w:rsidR="00645AE9" w:rsidRPr="00645AE9" w14:paraId="4F0620B6" w14:textId="77777777" w:rsidTr="00645AE9">
        <w:tc>
          <w:tcPr>
            <w:tcW w:w="535" w:type="dxa"/>
          </w:tcPr>
          <w:p w14:paraId="52E260E3" w14:textId="61E4681C" w:rsidR="00645AE9" w:rsidRDefault="00645AE9">
            <w:pPr>
              <w:pStyle w:val="BodyText"/>
              <w:rPr>
                <w:sz w:val="20"/>
                <w:szCs w:val="20"/>
              </w:rPr>
            </w:pPr>
            <w:r>
              <w:rPr>
                <w:sz w:val="20"/>
                <w:szCs w:val="20"/>
              </w:rPr>
              <w:t>74</w:t>
            </w:r>
          </w:p>
        </w:tc>
        <w:tc>
          <w:tcPr>
            <w:tcW w:w="810" w:type="dxa"/>
          </w:tcPr>
          <w:p w14:paraId="51ABC4BF" w14:textId="0FB68B26" w:rsidR="00645AE9" w:rsidRDefault="00645AE9">
            <w:pPr>
              <w:pStyle w:val="BodyText"/>
              <w:rPr>
                <w:sz w:val="20"/>
                <w:szCs w:val="20"/>
              </w:rPr>
            </w:pPr>
            <w:r>
              <w:rPr>
                <w:sz w:val="20"/>
                <w:szCs w:val="20"/>
              </w:rPr>
              <w:t>A:</w:t>
            </w:r>
          </w:p>
        </w:tc>
        <w:tc>
          <w:tcPr>
            <w:tcW w:w="8325" w:type="dxa"/>
          </w:tcPr>
          <w:p w14:paraId="45A7BCE3" w14:textId="0ED1521B" w:rsidR="00645AE9" w:rsidRDefault="00645AE9">
            <w:pPr>
              <w:pStyle w:val="BodyText"/>
              <w:rPr>
                <w:sz w:val="20"/>
                <w:szCs w:val="20"/>
              </w:rPr>
            </w:pPr>
            <w:r>
              <w:rPr>
                <w:sz w:val="20"/>
                <w:szCs w:val="20"/>
              </w:rPr>
              <w:t>in English</w:t>
            </w:r>
          </w:p>
        </w:tc>
      </w:tr>
      <w:tr w:rsidR="00645AE9" w:rsidRPr="00645AE9" w14:paraId="171741EC" w14:textId="77777777" w:rsidTr="00645AE9">
        <w:tc>
          <w:tcPr>
            <w:tcW w:w="535" w:type="dxa"/>
          </w:tcPr>
          <w:p w14:paraId="39FA140E" w14:textId="6ADFAD4F" w:rsidR="00645AE9" w:rsidRDefault="00645AE9">
            <w:pPr>
              <w:pStyle w:val="BodyText"/>
              <w:rPr>
                <w:sz w:val="20"/>
                <w:szCs w:val="20"/>
              </w:rPr>
            </w:pPr>
            <w:r>
              <w:rPr>
                <w:sz w:val="20"/>
                <w:szCs w:val="20"/>
              </w:rPr>
              <w:t>75</w:t>
            </w:r>
          </w:p>
        </w:tc>
        <w:tc>
          <w:tcPr>
            <w:tcW w:w="810" w:type="dxa"/>
          </w:tcPr>
          <w:p w14:paraId="49E02BFC" w14:textId="42A73EC9" w:rsidR="00645AE9" w:rsidRDefault="00645AE9">
            <w:pPr>
              <w:pStyle w:val="BodyText"/>
              <w:rPr>
                <w:sz w:val="20"/>
                <w:szCs w:val="20"/>
              </w:rPr>
            </w:pPr>
            <w:r>
              <w:rPr>
                <w:sz w:val="20"/>
                <w:szCs w:val="20"/>
              </w:rPr>
              <w:t>P:</w:t>
            </w:r>
          </w:p>
        </w:tc>
        <w:tc>
          <w:tcPr>
            <w:tcW w:w="8325" w:type="dxa"/>
          </w:tcPr>
          <w:p w14:paraId="380446A7" w14:textId="3DF31C10" w:rsidR="00645AE9" w:rsidRDefault="00645AE9">
            <w:pPr>
              <w:pStyle w:val="BodyText"/>
              <w:rPr>
                <w:sz w:val="20"/>
                <w:szCs w:val="20"/>
              </w:rPr>
            </w:pPr>
            <w:r>
              <w:rPr>
                <w:sz w:val="20"/>
                <w:szCs w:val="20"/>
              </w:rPr>
              <w:t>Who’s the head of the Anglican Church?</w:t>
            </w:r>
          </w:p>
        </w:tc>
      </w:tr>
      <w:tr w:rsidR="00645AE9" w:rsidRPr="00645AE9" w14:paraId="05BA7C76" w14:textId="77777777" w:rsidTr="00645AE9">
        <w:tc>
          <w:tcPr>
            <w:tcW w:w="535" w:type="dxa"/>
          </w:tcPr>
          <w:p w14:paraId="61017C13" w14:textId="2B6CF7B3" w:rsidR="00645AE9" w:rsidRDefault="00645AE9">
            <w:pPr>
              <w:pStyle w:val="BodyText"/>
              <w:rPr>
                <w:sz w:val="20"/>
                <w:szCs w:val="20"/>
              </w:rPr>
            </w:pPr>
            <w:r>
              <w:rPr>
                <w:sz w:val="20"/>
                <w:szCs w:val="20"/>
              </w:rPr>
              <w:t>76</w:t>
            </w:r>
          </w:p>
        </w:tc>
        <w:tc>
          <w:tcPr>
            <w:tcW w:w="810" w:type="dxa"/>
          </w:tcPr>
          <w:p w14:paraId="1101BD19" w14:textId="2CE68567" w:rsidR="00645AE9" w:rsidRDefault="00645AE9">
            <w:pPr>
              <w:pStyle w:val="BodyText"/>
              <w:rPr>
                <w:sz w:val="20"/>
                <w:szCs w:val="20"/>
              </w:rPr>
            </w:pPr>
            <w:r>
              <w:rPr>
                <w:sz w:val="20"/>
                <w:szCs w:val="20"/>
              </w:rPr>
              <w:t>A:</w:t>
            </w:r>
          </w:p>
        </w:tc>
        <w:tc>
          <w:tcPr>
            <w:tcW w:w="8325" w:type="dxa"/>
          </w:tcPr>
          <w:p w14:paraId="0AC0138B" w14:textId="01656D87" w:rsidR="00645AE9" w:rsidRDefault="00645AE9">
            <w:pPr>
              <w:pStyle w:val="BodyText"/>
              <w:rPr>
                <w:sz w:val="20"/>
                <w:szCs w:val="20"/>
              </w:rPr>
            </w:pPr>
            <w:r>
              <w:rPr>
                <w:sz w:val="20"/>
                <w:szCs w:val="20"/>
              </w:rPr>
              <w:t xml:space="preserve">((camera on Ana Maria’s face)) (.) The head of the Anglican church in </w:t>
            </w:r>
            <w:proofErr w:type="gramStart"/>
            <w:r>
              <w:rPr>
                <w:sz w:val="20"/>
                <w:szCs w:val="20"/>
              </w:rPr>
              <w:t>Romani[</w:t>
            </w:r>
            <w:proofErr w:type="gramEnd"/>
            <w:r>
              <w:rPr>
                <w:sz w:val="20"/>
                <w:szCs w:val="20"/>
              </w:rPr>
              <w:t>a</w:t>
            </w:r>
          </w:p>
        </w:tc>
      </w:tr>
      <w:tr w:rsidR="00645AE9" w:rsidRPr="00645AE9" w14:paraId="28AD26EE" w14:textId="77777777" w:rsidTr="00645AE9">
        <w:tc>
          <w:tcPr>
            <w:tcW w:w="535" w:type="dxa"/>
          </w:tcPr>
          <w:p w14:paraId="3FEAE9D4" w14:textId="4B154AE4" w:rsidR="00645AE9" w:rsidRDefault="00645AE9">
            <w:pPr>
              <w:pStyle w:val="BodyText"/>
              <w:rPr>
                <w:sz w:val="20"/>
                <w:szCs w:val="20"/>
              </w:rPr>
            </w:pPr>
            <w:r>
              <w:rPr>
                <w:sz w:val="20"/>
                <w:szCs w:val="20"/>
              </w:rPr>
              <w:t>77</w:t>
            </w:r>
          </w:p>
        </w:tc>
        <w:tc>
          <w:tcPr>
            <w:tcW w:w="810" w:type="dxa"/>
          </w:tcPr>
          <w:p w14:paraId="32193A31" w14:textId="56BEC4B5" w:rsidR="00645AE9" w:rsidRDefault="00645AE9">
            <w:pPr>
              <w:pStyle w:val="BodyText"/>
              <w:rPr>
                <w:sz w:val="20"/>
                <w:szCs w:val="20"/>
              </w:rPr>
            </w:pPr>
            <w:r>
              <w:rPr>
                <w:sz w:val="20"/>
                <w:szCs w:val="20"/>
              </w:rPr>
              <w:t>P:</w:t>
            </w:r>
          </w:p>
        </w:tc>
        <w:tc>
          <w:tcPr>
            <w:tcW w:w="8325" w:type="dxa"/>
          </w:tcPr>
          <w:p w14:paraId="0CDA2AEB" w14:textId="0691F5AA" w:rsidR="00645AE9" w:rsidRDefault="00645AE9">
            <w:pPr>
              <w:pStyle w:val="BodyText"/>
              <w:rPr>
                <w:sz w:val="20"/>
                <w:szCs w:val="20"/>
              </w:rPr>
            </w:pPr>
            <w:r>
              <w:rPr>
                <w:sz w:val="20"/>
                <w:szCs w:val="20"/>
              </w:rPr>
              <w:t xml:space="preserve">                                                                                                                               [overall</w:t>
            </w:r>
          </w:p>
        </w:tc>
      </w:tr>
      <w:tr w:rsidR="00645AE9" w:rsidRPr="00645AE9" w14:paraId="2CFA0086" w14:textId="77777777" w:rsidTr="00645AE9">
        <w:tc>
          <w:tcPr>
            <w:tcW w:w="535" w:type="dxa"/>
          </w:tcPr>
          <w:p w14:paraId="09178391" w14:textId="37992553" w:rsidR="00645AE9" w:rsidRDefault="00645AE9">
            <w:pPr>
              <w:pStyle w:val="BodyText"/>
              <w:rPr>
                <w:sz w:val="20"/>
                <w:szCs w:val="20"/>
              </w:rPr>
            </w:pPr>
            <w:r>
              <w:rPr>
                <w:sz w:val="20"/>
                <w:szCs w:val="20"/>
              </w:rPr>
              <w:t>78</w:t>
            </w:r>
          </w:p>
        </w:tc>
        <w:tc>
          <w:tcPr>
            <w:tcW w:w="810" w:type="dxa"/>
          </w:tcPr>
          <w:p w14:paraId="661F1901" w14:textId="02C821FD" w:rsidR="00645AE9" w:rsidRDefault="00645AE9">
            <w:pPr>
              <w:pStyle w:val="BodyText"/>
              <w:rPr>
                <w:sz w:val="20"/>
                <w:szCs w:val="20"/>
              </w:rPr>
            </w:pPr>
            <w:r>
              <w:rPr>
                <w:sz w:val="20"/>
                <w:szCs w:val="20"/>
              </w:rPr>
              <w:t>A:</w:t>
            </w:r>
          </w:p>
        </w:tc>
        <w:tc>
          <w:tcPr>
            <w:tcW w:w="8325" w:type="dxa"/>
          </w:tcPr>
          <w:p w14:paraId="520F3891" w14:textId="6E3CEB0F" w:rsidR="00645AE9" w:rsidRDefault="00645AE9">
            <w:pPr>
              <w:pStyle w:val="BodyText"/>
              <w:rPr>
                <w:sz w:val="20"/>
                <w:szCs w:val="20"/>
              </w:rPr>
            </w:pPr>
            <w:r>
              <w:rPr>
                <w:sz w:val="20"/>
                <w:szCs w:val="20"/>
              </w:rPr>
              <w:t xml:space="preserve">overall(.) It’s a bishop, bishop </w:t>
            </w:r>
            <w:proofErr w:type="spellStart"/>
            <w:r>
              <w:rPr>
                <w:sz w:val="20"/>
                <w:szCs w:val="20"/>
              </w:rPr>
              <w:t>Gibralter</w:t>
            </w:r>
            <w:proofErr w:type="spellEnd"/>
            <w:r>
              <w:rPr>
                <w:sz w:val="20"/>
                <w:szCs w:val="20"/>
              </w:rPr>
              <w:t xml:space="preserve">, he’s called. Now he’s called Bishop John of </w:t>
            </w:r>
          </w:p>
        </w:tc>
      </w:tr>
      <w:tr w:rsidR="00645AE9" w:rsidRPr="00645AE9" w14:paraId="18BE51BF" w14:textId="77777777" w:rsidTr="00645AE9">
        <w:tc>
          <w:tcPr>
            <w:tcW w:w="535" w:type="dxa"/>
          </w:tcPr>
          <w:p w14:paraId="6A6C7FA3" w14:textId="7AFEA2CA" w:rsidR="00645AE9" w:rsidRDefault="00645AE9">
            <w:pPr>
              <w:pStyle w:val="BodyText"/>
              <w:rPr>
                <w:sz w:val="20"/>
                <w:szCs w:val="20"/>
              </w:rPr>
            </w:pPr>
            <w:r>
              <w:rPr>
                <w:sz w:val="20"/>
                <w:szCs w:val="20"/>
              </w:rPr>
              <w:t>79</w:t>
            </w:r>
          </w:p>
        </w:tc>
        <w:tc>
          <w:tcPr>
            <w:tcW w:w="810" w:type="dxa"/>
          </w:tcPr>
          <w:p w14:paraId="5F696E40" w14:textId="77777777" w:rsidR="00645AE9" w:rsidRDefault="00645AE9">
            <w:pPr>
              <w:pStyle w:val="BodyText"/>
              <w:rPr>
                <w:sz w:val="20"/>
                <w:szCs w:val="20"/>
              </w:rPr>
            </w:pPr>
          </w:p>
        </w:tc>
        <w:tc>
          <w:tcPr>
            <w:tcW w:w="8325" w:type="dxa"/>
          </w:tcPr>
          <w:p w14:paraId="6AB76583" w14:textId="7DD2628F" w:rsidR="00645AE9" w:rsidRDefault="00645AE9">
            <w:pPr>
              <w:pStyle w:val="BodyText"/>
              <w:rPr>
                <w:sz w:val="20"/>
                <w:szCs w:val="20"/>
              </w:rPr>
            </w:pPr>
            <w:r>
              <w:rPr>
                <w:sz w:val="20"/>
                <w:szCs w:val="20"/>
              </w:rPr>
              <w:t>Gibraltar.</w:t>
            </w:r>
          </w:p>
        </w:tc>
      </w:tr>
    </w:tbl>
    <w:p w14:paraId="37810CD0" w14:textId="77777777" w:rsidR="007C5D71" w:rsidRDefault="007C5D71">
      <w:pPr>
        <w:pStyle w:val="BodyText"/>
        <w:rPr>
          <w:sz w:val="26"/>
        </w:rPr>
      </w:pPr>
    </w:p>
    <w:p w14:paraId="0CB544A2" w14:textId="2D23C431" w:rsidR="007C5D71" w:rsidRPr="002330CB" w:rsidRDefault="00645AE9" w:rsidP="002330CB">
      <w:pPr>
        <w:pStyle w:val="BodyText"/>
        <w:spacing w:line="360" w:lineRule="auto"/>
        <w:ind w:left="180" w:firstLine="360"/>
      </w:pPr>
      <w:r w:rsidRPr="002330CB">
        <w:t xml:space="preserve">Ana-Marie’s smile and </w:t>
      </w:r>
      <w:r w:rsidR="002330CB" w:rsidRPr="002330CB">
        <w:t xml:space="preserve">hand gestures in line 32 show that she is, again, partially thrown-off </w:t>
      </w:r>
      <w:r w:rsidR="007C5CCD" w:rsidRPr="002330CB">
        <w:t xml:space="preserve">by Peter’s questions. His line of questioning, emblematic of the disjointed </w:t>
      </w:r>
      <w:proofErr w:type="spellStart"/>
      <w:r w:rsidR="007C5CCD" w:rsidRPr="002330CB">
        <w:t>stancetaking</w:t>
      </w:r>
      <w:proofErr w:type="spellEnd"/>
      <w:r w:rsidR="007C5CCD" w:rsidRPr="002330CB">
        <w:t xml:space="preserve"> of asylum interviews, is incongruous to the sequence of events she has been attempting to relate since the interview began. Peter needs to establish that Ana-Marie is the faithful Anglican she</w:t>
      </w:r>
    </w:p>
    <w:p w14:paraId="2116B213" w14:textId="77777777" w:rsidR="007C5D71" w:rsidRPr="002330CB" w:rsidRDefault="007C5D71" w:rsidP="002330CB">
      <w:pPr>
        <w:spacing w:line="360" w:lineRule="auto"/>
        <w:rPr>
          <w:sz w:val="24"/>
          <w:szCs w:val="24"/>
        </w:rPr>
        <w:sectPr w:rsidR="007C5D71" w:rsidRPr="002330CB">
          <w:pgSz w:w="12240" w:h="15840"/>
          <w:pgMar w:top="640" w:right="1320" w:bottom="280" w:left="1240" w:header="720" w:footer="720" w:gutter="0"/>
          <w:cols w:space="720"/>
        </w:sectPr>
      </w:pPr>
    </w:p>
    <w:p w14:paraId="7EBA57B8" w14:textId="7BC3B021" w:rsidR="007C5D71" w:rsidRDefault="007C5D71" w:rsidP="00EC0531">
      <w:pPr>
        <w:tabs>
          <w:tab w:val="right" w:pos="9561"/>
        </w:tabs>
        <w:ind w:left="200"/>
        <w:rPr>
          <w:sz w:val="24"/>
        </w:rPr>
      </w:pPr>
    </w:p>
    <w:p w14:paraId="4DC41F5C" w14:textId="77777777" w:rsidR="007C5D71" w:rsidRDefault="007C5CCD" w:rsidP="00EC0531">
      <w:pPr>
        <w:pStyle w:val="BodyText"/>
        <w:spacing w:line="360" w:lineRule="auto"/>
        <w:ind w:left="200" w:right="368"/>
      </w:pPr>
      <w:r>
        <w:t xml:space="preserve">has identified as in order to establish the plausibility of her narrative. Additionally, he assumes that a member of the Anglican Church should be able to relay this information instantly from memory. It appears from Ana Marie’s pauses that Peter is succeeding in producing an epistemology of ignorance (Shuman &amp; </w:t>
      </w:r>
      <w:proofErr w:type="spellStart"/>
      <w:r>
        <w:t>Bohmer</w:t>
      </w:r>
      <w:proofErr w:type="spellEnd"/>
      <w:r>
        <w:t xml:space="preserve">, 2007) by pointing out lapses in Ana-Marie’s memory, showing what she has forgotten instead of what she knows. However, Ana-Marie seems to recover by line 42 but the scene stops before we as viewers can gauge Peter’s evaluation. Peter’s line of questioning and decorum falls within the boundaries of institutional requirements and in this </w:t>
      </w:r>
      <w:proofErr w:type="gramStart"/>
      <w:r>
        <w:t>excerpt</w:t>
      </w:r>
      <w:proofErr w:type="gramEnd"/>
      <w:r>
        <w:t xml:space="preserve"> he can be taken once more as a text-book example of how an officer should interact in an interview.</w:t>
      </w:r>
    </w:p>
    <w:p w14:paraId="77F3ED73" w14:textId="77A2DDDB" w:rsidR="007C5D71" w:rsidRDefault="007C5CCD">
      <w:pPr>
        <w:pStyle w:val="BodyText"/>
        <w:spacing w:line="360" w:lineRule="auto"/>
        <w:ind w:left="200" w:right="141" w:firstLine="360"/>
      </w:pPr>
      <w:r>
        <w:t>In the next excerpt looking at how officers elicit evidence from asylees, we return to Officer Jim, his interviewee Yung, and Yung’s interpreter. In the preceding talk, the camera continually switches between Jim, who often looks irritated and incredulous, to Yung who is becoming more emotional in his story telling. In the following excerpt, the camera begins on Jim who is looking</w:t>
      </w:r>
      <w:r w:rsidR="004D60E5">
        <w:t xml:space="preserve"> down while writing.</w:t>
      </w:r>
    </w:p>
    <w:tbl>
      <w:tblPr>
        <w:tblStyle w:val="TableGrid"/>
        <w:tblW w:w="0" w:type="auto"/>
        <w:tblInd w:w="200" w:type="dxa"/>
        <w:tblLook w:val="04A0" w:firstRow="1" w:lastRow="0" w:firstColumn="1" w:lastColumn="0" w:noHBand="0" w:noVBand="1"/>
      </w:tblPr>
      <w:tblGrid>
        <w:gridCol w:w="628"/>
        <w:gridCol w:w="719"/>
        <w:gridCol w:w="8123"/>
      </w:tblGrid>
      <w:tr w:rsidR="00EC0531" w:rsidRPr="00985998" w14:paraId="4823304C" w14:textId="77777777" w:rsidTr="006D6B9B">
        <w:tc>
          <w:tcPr>
            <w:tcW w:w="9470" w:type="dxa"/>
            <w:gridSpan w:val="3"/>
          </w:tcPr>
          <w:p w14:paraId="2AC0F928" w14:textId="63D886B2" w:rsidR="00EC0531" w:rsidRPr="00985998" w:rsidRDefault="00EC0531">
            <w:pPr>
              <w:pStyle w:val="BodyText"/>
              <w:spacing w:line="360" w:lineRule="auto"/>
              <w:ind w:right="141"/>
              <w:rPr>
                <w:i/>
                <w:iCs/>
                <w:sz w:val="18"/>
                <w:szCs w:val="18"/>
              </w:rPr>
            </w:pPr>
            <w:r w:rsidRPr="00985998">
              <w:rPr>
                <w:i/>
                <w:iCs/>
                <w:sz w:val="18"/>
                <w:szCs w:val="18"/>
              </w:rPr>
              <w:t>Excerpt 7</w:t>
            </w:r>
          </w:p>
        </w:tc>
      </w:tr>
      <w:tr w:rsidR="004D60E5" w:rsidRPr="00985998" w14:paraId="70E14715" w14:textId="77777777" w:rsidTr="00EC0531">
        <w:tc>
          <w:tcPr>
            <w:tcW w:w="605" w:type="dxa"/>
          </w:tcPr>
          <w:p w14:paraId="0900B95E" w14:textId="12997028" w:rsidR="004D60E5" w:rsidRPr="00985998" w:rsidRDefault="00EC0531">
            <w:pPr>
              <w:pStyle w:val="BodyText"/>
              <w:spacing w:line="360" w:lineRule="auto"/>
              <w:ind w:right="141"/>
              <w:rPr>
                <w:sz w:val="18"/>
                <w:szCs w:val="18"/>
              </w:rPr>
            </w:pPr>
            <w:r w:rsidRPr="00985998">
              <w:rPr>
                <w:sz w:val="18"/>
                <w:szCs w:val="18"/>
              </w:rPr>
              <w:t>80</w:t>
            </w:r>
          </w:p>
        </w:tc>
        <w:tc>
          <w:tcPr>
            <w:tcW w:w="720" w:type="dxa"/>
          </w:tcPr>
          <w:p w14:paraId="7BD3F1E2" w14:textId="6F6DA25A" w:rsidR="004D60E5" w:rsidRPr="00985998" w:rsidRDefault="00EC0531">
            <w:pPr>
              <w:pStyle w:val="BodyText"/>
              <w:spacing w:line="360" w:lineRule="auto"/>
              <w:ind w:right="141"/>
              <w:rPr>
                <w:sz w:val="18"/>
                <w:szCs w:val="18"/>
              </w:rPr>
            </w:pPr>
            <w:r w:rsidRPr="00985998">
              <w:rPr>
                <w:sz w:val="18"/>
                <w:szCs w:val="18"/>
              </w:rPr>
              <w:t>I:</w:t>
            </w:r>
          </w:p>
        </w:tc>
        <w:tc>
          <w:tcPr>
            <w:tcW w:w="8145" w:type="dxa"/>
          </w:tcPr>
          <w:p w14:paraId="0CF367C9" w14:textId="478ACE01" w:rsidR="004D60E5" w:rsidRPr="00985998" w:rsidRDefault="00EC0531">
            <w:pPr>
              <w:pStyle w:val="BodyText"/>
              <w:spacing w:line="360" w:lineRule="auto"/>
              <w:ind w:right="141"/>
              <w:rPr>
                <w:sz w:val="18"/>
                <w:szCs w:val="18"/>
              </w:rPr>
            </w:pPr>
            <w:r w:rsidRPr="00985998">
              <w:rPr>
                <w:sz w:val="18"/>
                <w:szCs w:val="18"/>
              </w:rPr>
              <w:t>The next night around 7 o’clock in the evening, the pubic security people come (.) They</w:t>
            </w:r>
          </w:p>
        </w:tc>
      </w:tr>
      <w:tr w:rsidR="00EC0531" w:rsidRPr="00985998" w14:paraId="7C275C4E" w14:textId="77777777" w:rsidTr="00EC0531">
        <w:tc>
          <w:tcPr>
            <w:tcW w:w="605" w:type="dxa"/>
          </w:tcPr>
          <w:p w14:paraId="363C5C68" w14:textId="4C7C9B53" w:rsidR="00EC0531" w:rsidRPr="00985998" w:rsidRDefault="00EC0531">
            <w:pPr>
              <w:pStyle w:val="BodyText"/>
              <w:spacing w:line="360" w:lineRule="auto"/>
              <w:ind w:right="141"/>
              <w:rPr>
                <w:sz w:val="18"/>
                <w:szCs w:val="18"/>
              </w:rPr>
            </w:pPr>
            <w:r w:rsidRPr="00985998">
              <w:rPr>
                <w:sz w:val="18"/>
                <w:szCs w:val="18"/>
              </w:rPr>
              <w:t>81</w:t>
            </w:r>
          </w:p>
        </w:tc>
        <w:tc>
          <w:tcPr>
            <w:tcW w:w="720" w:type="dxa"/>
          </w:tcPr>
          <w:p w14:paraId="44B1C12C" w14:textId="77777777" w:rsidR="00EC0531" w:rsidRPr="00985998" w:rsidRDefault="00EC0531">
            <w:pPr>
              <w:pStyle w:val="BodyText"/>
              <w:spacing w:line="360" w:lineRule="auto"/>
              <w:ind w:right="141"/>
              <w:rPr>
                <w:sz w:val="18"/>
                <w:szCs w:val="18"/>
              </w:rPr>
            </w:pPr>
          </w:p>
        </w:tc>
        <w:tc>
          <w:tcPr>
            <w:tcW w:w="8145" w:type="dxa"/>
          </w:tcPr>
          <w:p w14:paraId="724C8215" w14:textId="7905167E" w:rsidR="00EC0531" w:rsidRPr="00985998" w:rsidRDefault="00EC0531">
            <w:pPr>
              <w:pStyle w:val="BodyText"/>
              <w:spacing w:line="360" w:lineRule="auto"/>
              <w:ind w:right="141"/>
              <w:rPr>
                <w:sz w:val="18"/>
                <w:szCs w:val="18"/>
              </w:rPr>
            </w:pPr>
            <w:r w:rsidRPr="00985998">
              <w:rPr>
                <w:sz w:val="18"/>
                <w:szCs w:val="18"/>
              </w:rPr>
              <w:t>take him away.</w:t>
            </w:r>
          </w:p>
        </w:tc>
      </w:tr>
      <w:tr w:rsidR="00EC0531" w:rsidRPr="00985998" w14:paraId="52B6C7D0" w14:textId="77777777" w:rsidTr="00EC0531">
        <w:tc>
          <w:tcPr>
            <w:tcW w:w="605" w:type="dxa"/>
          </w:tcPr>
          <w:p w14:paraId="5BB33BAF" w14:textId="60957672" w:rsidR="00EC0531" w:rsidRPr="00985998" w:rsidRDefault="00EC0531">
            <w:pPr>
              <w:pStyle w:val="BodyText"/>
              <w:spacing w:line="360" w:lineRule="auto"/>
              <w:ind w:right="141"/>
              <w:rPr>
                <w:sz w:val="18"/>
                <w:szCs w:val="18"/>
              </w:rPr>
            </w:pPr>
            <w:r w:rsidRPr="00985998">
              <w:rPr>
                <w:sz w:val="18"/>
                <w:szCs w:val="18"/>
              </w:rPr>
              <w:t>82</w:t>
            </w:r>
          </w:p>
        </w:tc>
        <w:tc>
          <w:tcPr>
            <w:tcW w:w="720" w:type="dxa"/>
          </w:tcPr>
          <w:p w14:paraId="0605972C" w14:textId="22D8CF62" w:rsidR="00EC0531" w:rsidRPr="00985998" w:rsidRDefault="00EC0531">
            <w:pPr>
              <w:pStyle w:val="BodyText"/>
              <w:spacing w:line="360" w:lineRule="auto"/>
              <w:ind w:right="141"/>
              <w:rPr>
                <w:sz w:val="18"/>
                <w:szCs w:val="18"/>
              </w:rPr>
            </w:pPr>
            <w:r w:rsidRPr="00985998">
              <w:rPr>
                <w:sz w:val="18"/>
                <w:szCs w:val="18"/>
              </w:rPr>
              <w:t>J:</w:t>
            </w:r>
          </w:p>
        </w:tc>
        <w:tc>
          <w:tcPr>
            <w:tcW w:w="8145" w:type="dxa"/>
          </w:tcPr>
          <w:p w14:paraId="1F852A5C" w14:textId="41338E63" w:rsidR="00EC0531" w:rsidRPr="00985998" w:rsidRDefault="00EC0531">
            <w:pPr>
              <w:pStyle w:val="BodyText"/>
              <w:spacing w:line="360" w:lineRule="auto"/>
              <w:ind w:right="141"/>
              <w:rPr>
                <w:sz w:val="18"/>
                <w:szCs w:val="18"/>
              </w:rPr>
            </w:pPr>
            <w:proofErr w:type="spellStart"/>
            <w:proofErr w:type="gramStart"/>
            <w:r w:rsidRPr="00985998">
              <w:rPr>
                <w:sz w:val="18"/>
                <w:szCs w:val="18"/>
              </w:rPr>
              <w:t>Alri:ght</w:t>
            </w:r>
            <w:proofErr w:type="spellEnd"/>
            <w:proofErr w:type="gramEnd"/>
            <w:r w:rsidRPr="00985998">
              <w:rPr>
                <w:sz w:val="18"/>
                <w:szCs w:val="18"/>
              </w:rPr>
              <w:t>, so what happened? ((throws hand up, closes eyes and rubs head, avoid looking</w:t>
            </w:r>
          </w:p>
        </w:tc>
      </w:tr>
      <w:tr w:rsidR="00EC0531" w:rsidRPr="00985998" w14:paraId="0779B9AC" w14:textId="77777777" w:rsidTr="00EC0531">
        <w:tc>
          <w:tcPr>
            <w:tcW w:w="605" w:type="dxa"/>
          </w:tcPr>
          <w:p w14:paraId="7BAD5334" w14:textId="736563B7" w:rsidR="00EC0531" w:rsidRPr="00985998" w:rsidRDefault="00EC0531">
            <w:pPr>
              <w:pStyle w:val="BodyText"/>
              <w:spacing w:line="360" w:lineRule="auto"/>
              <w:ind w:right="141"/>
              <w:rPr>
                <w:sz w:val="18"/>
                <w:szCs w:val="18"/>
              </w:rPr>
            </w:pPr>
            <w:r w:rsidRPr="00985998">
              <w:rPr>
                <w:sz w:val="18"/>
                <w:szCs w:val="18"/>
              </w:rPr>
              <w:t>83</w:t>
            </w:r>
          </w:p>
        </w:tc>
        <w:tc>
          <w:tcPr>
            <w:tcW w:w="720" w:type="dxa"/>
          </w:tcPr>
          <w:p w14:paraId="435DD95E" w14:textId="77777777" w:rsidR="00EC0531" w:rsidRPr="00985998" w:rsidRDefault="00EC0531">
            <w:pPr>
              <w:pStyle w:val="BodyText"/>
              <w:spacing w:line="360" w:lineRule="auto"/>
              <w:ind w:right="141"/>
              <w:rPr>
                <w:sz w:val="18"/>
                <w:szCs w:val="18"/>
              </w:rPr>
            </w:pPr>
          </w:p>
        </w:tc>
        <w:tc>
          <w:tcPr>
            <w:tcW w:w="8145" w:type="dxa"/>
          </w:tcPr>
          <w:p w14:paraId="0268BF26" w14:textId="7D25CD37" w:rsidR="00EC0531" w:rsidRPr="00985998" w:rsidRDefault="00EC0531">
            <w:pPr>
              <w:pStyle w:val="BodyText"/>
              <w:spacing w:line="360" w:lineRule="auto"/>
              <w:ind w:right="141"/>
              <w:rPr>
                <w:sz w:val="18"/>
                <w:szCs w:val="18"/>
              </w:rPr>
            </w:pPr>
            <w:r w:rsidRPr="00985998">
              <w:rPr>
                <w:sz w:val="18"/>
                <w:szCs w:val="18"/>
              </w:rPr>
              <w:t>At Yung or interpreter))</w:t>
            </w:r>
          </w:p>
        </w:tc>
      </w:tr>
      <w:tr w:rsidR="00EC0531" w:rsidRPr="00985998" w14:paraId="1F8C81C2" w14:textId="77777777" w:rsidTr="00EC0531">
        <w:tc>
          <w:tcPr>
            <w:tcW w:w="605" w:type="dxa"/>
          </w:tcPr>
          <w:p w14:paraId="7514ABB1" w14:textId="6C8BF7EA" w:rsidR="00EC0531" w:rsidRPr="00985998" w:rsidRDefault="00EC0531">
            <w:pPr>
              <w:pStyle w:val="BodyText"/>
              <w:spacing w:line="360" w:lineRule="auto"/>
              <w:ind w:right="141"/>
              <w:rPr>
                <w:sz w:val="18"/>
                <w:szCs w:val="18"/>
              </w:rPr>
            </w:pPr>
            <w:r w:rsidRPr="00985998">
              <w:rPr>
                <w:sz w:val="18"/>
                <w:szCs w:val="18"/>
              </w:rPr>
              <w:t>84</w:t>
            </w:r>
          </w:p>
        </w:tc>
        <w:tc>
          <w:tcPr>
            <w:tcW w:w="720" w:type="dxa"/>
          </w:tcPr>
          <w:p w14:paraId="350B9AA4" w14:textId="727FB155" w:rsidR="00EC0531" w:rsidRPr="00985998" w:rsidRDefault="00EC0531">
            <w:pPr>
              <w:pStyle w:val="BodyText"/>
              <w:spacing w:line="360" w:lineRule="auto"/>
              <w:ind w:right="141"/>
              <w:rPr>
                <w:sz w:val="18"/>
                <w:szCs w:val="18"/>
              </w:rPr>
            </w:pPr>
            <w:r w:rsidRPr="00985998">
              <w:rPr>
                <w:sz w:val="18"/>
                <w:szCs w:val="18"/>
              </w:rPr>
              <w:t>I:</w:t>
            </w:r>
          </w:p>
        </w:tc>
        <w:tc>
          <w:tcPr>
            <w:tcW w:w="8145" w:type="dxa"/>
          </w:tcPr>
          <w:p w14:paraId="19384A71" w14:textId="536D9EB5" w:rsidR="00EC0531" w:rsidRPr="00985998" w:rsidRDefault="00EC0531">
            <w:pPr>
              <w:pStyle w:val="BodyText"/>
              <w:spacing w:line="360" w:lineRule="auto"/>
              <w:ind w:right="141"/>
              <w:rPr>
                <w:i/>
                <w:iCs/>
                <w:sz w:val="18"/>
                <w:szCs w:val="18"/>
              </w:rPr>
            </w:pPr>
            <w:r w:rsidRPr="00985998">
              <w:rPr>
                <w:i/>
                <w:iCs/>
                <w:sz w:val="18"/>
                <w:szCs w:val="18"/>
              </w:rPr>
              <w:t>Then what happened?</w:t>
            </w:r>
          </w:p>
        </w:tc>
      </w:tr>
      <w:tr w:rsidR="00EC0531" w:rsidRPr="00985998" w14:paraId="75E4C876" w14:textId="77777777" w:rsidTr="00EC0531">
        <w:tc>
          <w:tcPr>
            <w:tcW w:w="605" w:type="dxa"/>
          </w:tcPr>
          <w:p w14:paraId="1A8FFD2F" w14:textId="34277753" w:rsidR="00EC0531" w:rsidRPr="00985998" w:rsidRDefault="00EC0531">
            <w:pPr>
              <w:pStyle w:val="BodyText"/>
              <w:spacing w:line="360" w:lineRule="auto"/>
              <w:ind w:right="141"/>
              <w:rPr>
                <w:sz w:val="18"/>
                <w:szCs w:val="18"/>
              </w:rPr>
            </w:pPr>
            <w:r w:rsidRPr="00985998">
              <w:rPr>
                <w:sz w:val="18"/>
                <w:szCs w:val="18"/>
              </w:rPr>
              <w:t>85</w:t>
            </w:r>
          </w:p>
        </w:tc>
        <w:tc>
          <w:tcPr>
            <w:tcW w:w="720" w:type="dxa"/>
          </w:tcPr>
          <w:p w14:paraId="20F0BA22" w14:textId="0FD11B53" w:rsidR="00EC0531" w:rsidRPr="00985998" w:rsidRDefault="00EC0531">
            <w:pPr>
              <w:pStyle w:val="BodyText"/>
              <w:spacing w:line="360" w:lineRule="auto"/>
              <w:ind w:right="141"/>
              <w:rPr>
                <w:sz w:val="18"/>
                <w:szCs w:val="18"/>
              </w:rPr>
            </w:pPr>
            <w:r w:rsidRPr="00985998">
              <w:rPr>
                <w:sz w:val="18"/>
                <w:szCs w:val="18"/>
              </w:rPr>
              <w:t>Y:</w:t>
            </w:r>
          </w:p>
        </w:tc>
        <w:tc>
          <w:tcPr>
            <w:tcW w:w="8145" w:type="dxa"/>
          </w:tcPr>
          <w:p w14:paraId="4E217DD2" w14:textId="0FB899B6" w:rsidR="00EC0531" w:rsidRPr="00985998" w:rsidRDefault="00EC0531">
            <w:pPr>
              <w:pStyle w:val="BodyText"/>
              <w:spacing w:line="360" w:lineRule="auto"/>
              <w:ind w:right="141"/>
              <w:rPr>
                <w:i/>
                <w:iCs/>
                <w:sz w:val="18"/>
                <w:szCs w:val="18"/>
              </w:rPr>
            </w:pPr>
            <w:r w:rsidRPr="00985998">
              <w:rPr>
                <w:i/>
                <w:iCs/>
                <w:sz w:val="18"/>
                <w:szCs w:val="18"/>
              </w:rPr>
              <w:t>After we got to the Shanghai hotel</w:t>
            </w:r>
          </w:p>
        </w:tc>
      </w:tr>
      <w:tr w:rsidR="00EC0531" w:rsidRPr="00985998" w14:paraId="5BEC9D66" w14:textId="77777777" w:rsidTr="00EC0531">
        <w:tc>
          <w:tcPr>
            <w:tcW w:w="605" w:type="dxa"/>
          </w:tcPr>
          <w:p w14:paraId="0601394B" w14:textId="207FE93D" w:rsidR="00EC0531" w:rsidRPr="00985998" w:rsidRDefault="00EC0531">
            <w:pPr>
              <w:pStyle w:val="BodyText"/>
              <w:spacing w:line="360" w:lineRule="auto"/>
              <w:ind w:right="141"/>
              <w:rPr>
                <w:sz w:val="18"/>
                <w:szCs w:val="18"/>
              </w:rPr>
            </w:pPr>
            <w:r w:rsidRPr="00985998">
              <w:rPr>
                <w:sz w:val="18"/>
                <w:szCs w:val="18"/>
              </w:rPr>
              <w:t>86</w:t>
            </w:r>
          </w:p>
        </w:tc>
        <w:tc>
          <w:tcPr>
            <w:tcW w:w="720" w:type="dxa"/>
          </w:tcPr>
          <w:p w14:paraId="77FF9CBA" w14:textId="7B152383" w:rsidR="00EC0531" w:rsidRPr="00985998" w:rsidRDefault="00EC0531">
            <w:pPr>
              <w:pStyle w:val="BodyText"/>
              <w:spacing w:line="360" w:lineRule="auto"/>
              <w:ind w:right="141"/>
              <w:rPr>
                <w:sz w:val="18"/>
                <w:szCs w:val="18"/>
              </w:rPr>
            </w:pPr>
            <w:r w:rsidRPr="00985998">
              <w:rPr>
                <w:sz w:val="18"/>
                <w:szCs w:val="18"/>
              </w:rPr>
              <w:t>I:</w:t>
            </w:r>
          </w:p>
        </w:tc>
        <w:tc>
          <w:tcPr>
            <w:tcW w:w="8145" w:type="dxa"/>
          </w:tcPr>
          <w:p w14:paraId="242C8B66" w14:textId="243D34D6" w:rsidR="00EC0531" w:rsidRPr="00985998" w:rsidRDefault="00EC0531">
            <w:pPr>
              <w:pStyle w:val="BodyText"/>
              <w:spacing w:line="360" w:lineRule="auto"/>
              <w:ind w:right="141"/>
              <w:rPr>
                <w:sz w:val="18"/>
                <w:szCs w:val="18"/>
              </w:rPr>
            </w:pPr>
            <w:r w:rsidRPr="00985998">
              <w:rPr>
                <w:sz w:val="18"/>
                <w:szCs w:val="18"/>
              </w:rPr>
              <w:t>In a hotel in Shanghai ((looks down at paper))</w:t>
            </w:r>
          </w:p>
        </w:tc>
      </w:tr>
      <w:tr w:rsidR="00EC0531" w:rsidRPr="00985998" w14:paraId="02786E8C" w14:textId="77777777" w:rsidTr="00EC0531">
        <w:tc>
          <w:tcPr>
            <w:tcW w:w="605" w:type="dxa"/>
          </w:tcPr>
          <w:p w14:paraId="3C6CB983" w14:textId="62643A9C" w:rsidR="00EC0531" w:rsidRPr="00985998" w:rsidRDefault="00EC0531">
            <w:pPr>
              <w:pStyle w:val="BodyText"/>
              <w:spacing w:line="360" w:lineRule="auto"/>
              <w:ind w:right="141"/>
              <w:rPr>
                <w:sz w:val="18"/>
                <w:szCs w:val="18"/>
              </w:rPr>
            </w:pPr>
            <w:r w:rsidRPr="00985998">
              <w:rPr>
                <w:sz w:val="18"/>
                <w:szCs w:val="18"/>
              </w:rPr>
              <w:t>87</w:t>
            </w:r>
          </w:p>
        </w:tc>
        <w:tc>
          <w:tcPr>
            <w:tcW w:w="720" w:type="dxa"/>
          </w:tcPr>
          <w:p w14:paraId="32159C59" w14:textId="5E43856E" w:rsidR="00EC0531" w:rsidRPr="00985998" w:rsidRDefault="00EC0531">
            <w:pPr>
              <w:pStyle w:val="BodyText"/>
              <w:spacing w:line="360" w:lineRule="auto"/>
              <w:ind w:right="141"/>
              <w:rPr>
                <w:sz w:val="18"/>
                <w:szCs w:val="18"/>
              </w:rPr>
            </w:pPr>
            <w:r w:rsidRPr="00985998">
              <w:rPr>
                <w:sz w:val="18"/>
                <w:szCs w:val="18"/>
              </w:rPr>
              <w:t>Y:</w:t>
            </w:r>
          </w:p>
        </w:tc>
        <w:tc>
          <w:tcPr>
            <w:tcW w:w="8145" w:type="dxa"/>
          </w:tcPr>
          <w:p w14:paraId="021BE04C" w14:textId="679D6CEA" w:rsidR="00EC0531" w:rsidRPr="00985998" w:rsidRDefault="00EC0531">
            <w:pPr>
              <w:pStyle w:val="BodyText"/>
              <w:spacing w:line="360" w:lineRule="auto"/>
              <w:ind w:right="141"/>
              <w:rPr>
                <w:sz w:val="18"/>
                <w:szCs w:val="18"/>
              </w:rPr>
            </w:pPr>
            <w:r w:rsidRPr="00985998">
              <w:rPr>
                <w:i/>
                <w:iCs/>
                <w:sz w:val="18"/>
                <w:szCs w:val="18"/>
              </w:rPr>
              <w:t xml:space="preserve">One policeman pulled the bed to block the door and slept on it </w:t>
            </w:r>
            <w:r w:rsidRPr="00985998">
              <w:rPr>
                <w:sz w:val="18"/>
                <w:szCs w:val="18"/>
              </w:rPr>
              <w:t xml:space="preserve">((Jim rests his head in his </w:t>
            </w:r>
          </w:p>
        </w:tc>
      </w:tr>
      <w:tr w:rsidR="00EC0531" w:rsidRPr="00985998" w14:paraId="0113BDB3" w14:textId="77777777" w:rsidTr="00EC0531">
        <w:tc>
          <w:tcPr>
            <w:tcW w:w="605" w:type="dxa"/>
          </w:tcPr>
          <w:p w14:paraId="2917C84F" w14:textId="4373E487" w:rsidR="00EC0531" w:rsidRPr="00985998" w:rsidRDefault="00EC0531">
            <w:pPr>
              <w:pStyle w:val="BodyText"/>
              <w:spacing w:line="360" w:lineRule="auto"/>
              <w:ind w:right="141"/>
              <w:rPr>
                <w:sz w:val="18"/>
                <w:szCs w:val="18"/>
              </w:rPr>
            </w:pPr>
            <w:r w:rsidRPr="00985998">
              <w:rPr>
                <w:sz w:val="18"/>
                <w:szCs w:val="18"/>
              </w:rPr>
              <w:t>88</w:t>
            </w:r>
          </w:p>
        </w:tc>
        <w:tc>
          <w:tcPr>
            <w:tcW w:w="720" w:type="dxa"/>
          </w:tcPr>
          <w:p w14:paraId="106C5997" w14:textId="77777777" w:rsidR="00EC0531" w:rsidRPr="00985998" w:rsidRDefault="00EC0531">
            <w:pPr>
              <w:pStyle w:val="BodyText"/>
              <w:spacing w:line="360" w:lineRule="auto"/>
              <w:ind w:right="141"/>
              <w:rPr>
                <w:sz w:val="18"/>
                <w:szCs w:val="18"/>
              </w:rPr>
            </w:pPr>
          </w:p>
        </w:tc>
        <w:tc>
          <w:tcPr>
            <w:tcW w:w="8145" w:type="dxa"/>
          </w:tcPr>
          <w:p w14:paraId="27B5B5FF" w14:textId="5339F0EE" w:rsidR="00EC0531" w:rsidRPr="00985998" w:rsidRDefault="00EC0531">
            <w:pPr>
              <w:pStyle w:val="BodyText"/>
              <w:spacing w:line="360" w:lineRule="auto"/>
              <w:ind w:right="141"/>
              <w:rPr>
                <w:sz w:val="18"/>
                <w:szCs w:val="18"/>
              </w:rPr>
            </w:pPr>
            <w:r w:rsidRPr="00985998">
              <w:rPr>
                <w:sz w:val="18"/>
                <w:szCs w:val="18"/>
              </w:rPr>
              <w:t>Hand, writing, raises eyebrows slightly))</w:t>
            </w:r>
          </w:p>
        </w:tc>
      </w:tr>
      <w:tr w:rsidR="00EC0531" w:rsidRPr="00985998" w14:paraId="7BFE82E9" w14:textId="77777777" w:rsidTr="00EC0531">
        <w:tc>
          <w:tcPr>
            <w:tcW w:w="605" w:type="dxa"/>
          </w:tcPr>
          <w:p w14:paraId="4BDE8305" w14:textId="551CE1A7" w:rsidR="00EC0531" w:rsidRPr="00985998" w:rsidRDefault="00EC0531">
            <w:pPr>
              <w:pStyle w:val="BodyText"/>
              <w:spacing w:line="360" w:lineRule="auto"/>
              <w:ind w:right="141"/>
              <w:rPr>
                <w:sz w:val="18"/>
                <w:szCs w:val="18"/>
              </w:rPr>
            </w:pPr>
            <w:r w:rsidRPr="00985998">
              <w:rPr>
                <w:sz w:val="18"/>
                <w:szCs w:val="18"/>
              </w:rPr>
              <w:t>89</w:t>
            </w:r>
          </w:p>
        </w:tc>
        <w:tc>
          <w:tcPr>
            <w:tcW w:w="720" w:type="dxa"/>
          </w:tcPr>
          <w:p w14:paraId="32553FA4" w14:textId="1D2E476B" w:rsidR="00EC0531" w:rsidRPr="00985998" w:rsidRDefault="00EC0531">
            <w:pPr>
              <w:pStyle w:val="BodyText"/>
              <w:spacing w:line="360" w:lineRule="auto"/>
              <w:ind w:right="141"/>
              <w:rPr>
                <w:sz w:val="18"/>
                <w:szCs w:val="18"/>
              </w:rPr>
            </w:pPr>
            <w:r w:rsidRPr="00985998">
              <w:rPr>
                <w:sz w:val="18"/>
                <w:szCs w:val="18"/>
              </w:rPr>
              <w:t>J:</w:t>
            </w:r>
          </w:p>
        </w:tc>
        <w:tc>
          <w:tcPr>
            <w:tcW w:w="8145" w:type="dxa"/>
          </w:tcPr>
          <w:p w14:paraId="0B7754D7" w14:textId="4AB96595" w:rsidR="00EC0531" w:rsidRPr="00985998" w:rsidRDefault="00EC0531">
            <w:pPr>
              <w:pStyle w:val="BodyText"/>
              <w:spacing w:line="360" w:lineRule="auto"/>
              <w:ind w:right="141"/>
              <w:rPr>
                <w:sz w:val="18"/>
                <w:szCs w:val="18"/>
              </w:rPr>
            </w:pPr>
            <w:proofErr w:type="spellStart"/>
            <w:r w:rsidRPr="00985998">
              <w:rPr>
                <w:sz w:val="18"/>
                <w:szCs w:val="18"/>
              </w:rPr>
              <w:t>mhmm</w:t>
            </w:r>
            <w:proofErr w:type="spellEnd"/>
            <w:r w:rsidRPr="00985998">
              <w:rPr>
                <w:sz w:val="18"/>
                <w:szCs w:val="18"/>
              </w:rPr>
              <w:t xml:space="preserve"> ((Jim looks up briefly at Yung))</w:t>
            </w:r>
          </w:p>
        </w:tc>
      </w:tr>
      <w:tr w:rsidR="00EC0531" w:rsidRPr="00985998" w14:paraId="068DEC6F" w14:textId="77777777" w:rsidTr="00EC0531">
        <w:tc>
          <w:tcPr>
            <w:tcW w:w="605" w:type="dxa"/>
          </w:tcPr>
          <w:p w14:paraId="16021DC9" w14:textId="4F10632C" w:rsidR="00EC0531" w:rsidRPr="00985998" w:rsidRDefault="00EC0531">
            <w:pPr>
              <w:pStyle w:val="BodyText"/>
              <w:spacing w:line="360" w:lineRule="auto"/>
              <w:ind w:right="141"/>
              <w:rPr>
                <w:sz w:val="18"/>
                <w:szCs w:val="18"/>
              </w:rPr>
            </w:pPr>
            <w:r w:rsidRPr="00985998">
              <w:rPr>
                <w:sz w:val="18"/>
                <w:szCs w:val="18"/>
              </w:rPr>
              <w:t>90</w:t>
            </w:r>
          </w:p>
        </w:tc>
        <w:tc>
          <w:tcPr>
            <w:tcW w:w="720" w:type="dxa"/>
          </w:tcPr>
          <w:p w14:paraId="6A3D54C0" w14:textId="5DD799BF" w:rsidR="00EC0531" w:rsidRPr="00985998" w:rsidRDefault="00EC0531">
            <w:pPr>
              <w:pStyle w:val="BodyText"/>
              <w:spacing w:line="360" w:lineRule="auto"/>
              <w:ind w:right="141"/>
              <w:rPr>
                <w:sz w:val="18"/>
                <w:szCs w:val="18"/>
              </w:rPr>
            </w:pPr>
            <w:r w:rsidRPr="00985998">
              <w:rPr>
                <w:sz w:val="18"/>
                <w:szCs w:val="18"/>
              </w:rPr>
              <w:t>I:</w:t>
            </w:r>
          </w:p>
        </w:tc>
        <w:tc>
          <w:tcPr>
            <w:tcW w:w="8145" w:type="dxa"/>
          </w:tcPr>
          <w:p w14:paraId="4DE93473" w14:textId="7B251B64" w:rsidR="00EC0531" w:rsidRPr="00985998" w:rsidRDefault="00EC0531">
            <w:pPr>
              <w:pStyle w:val="BodyText"/>
              <w:spacing w:line="360" w:lineRule="auto"/>
              <w:ind w:right="141"/>
              <w:rPr>
                <w:sz w:val="18"/>
                <w:szCs w:val="18"/>
              </w:rPr>
            </w:pPr>
            <w:r w:rsidRPr="00985998">
              <w:rPr>
                <w:sz w:val="18"/>
                <w:szCs w:val="18"/>
              </w:rPr>
              <w:t>Ok ((Jim looks back at paper begins writing))</w:t>
            </w:r>
          </w:p>
        </w:tc>
      </w:tr>
      <w:tr w:rsidR="00EC0531" w:rsidRPr="00985998" w14:paraId="747F0077" w14:textId="77777777" w:rsidTr="00EC0531">
        <w:tc>
          <w:tcPr>
            <w:tcW w:w="605" w:type="dxa"/>
          </w:tcPr>
          <w:p w14:paraId="1F473CD2" w14:textId="3F8404AA" w:rsidR="00EC0531" w:rsidRPr="00985998" w:rsidRDefault="00EC0531">
            <w:pPr>
              <w:pStyle w:val="BodyText"/>
              <w:spacing w:line="360" w:lineRule="auto"/>
              <w:ind w:right="141"/>
              <w:rPr>
                <w:sz w:val="18"/>
                <w:szCs w:val="18"/>
              </w:rPr>
            </w:pPr>
            <w:r w:rsidRPr="00985998">
              <w:rPr>
                <w:sz w:val="18"/>
                <w:szCs w:val="18"/>
              </w:rPr>
              <w:t>91</w:t>
            </w:r>
          </w:p>
        </w:tc>
        <w:tc>
          <w:tcPr>
            <w:tcW w:w="720" w:type="dxa"/>
          </w:tcPr>
          <w:p w14:paraId="0AF4F48C" w14:textId="78453E0A" w:rsidR="00EC0531" w:rsidRPr="00985998" w:rsidRDefault="00EC0531">
            <w:pPr>
              <w:pStyle w:val="BodyText"/>
              <w:spacing w:line="360" w:lineRule="auto"/>
              <w:ind w:right="141"/>
              <w:rPr>
                <w:sz w:val="18"/>
                <w:szCs w:val="18"/>
              </w:rPr>
            </w:pPr>
            <w:r w:rsidRPr="00985998">
              <w:rPr>
                <w:sz w:val="18"/>
                <w:szCs w:val="18"/>
              </w:rPr>
              <w:t>Y:</w:t>
            </w:r>
          </w:p>
        </w:tc>
        <w:tc>
          <w:tcPr>
            <w:tcW w:w="8145" w:type="dxa"/>
          </w:tcPr>
          <w:p w14:paraId="7256516F" w14:textId="2500B923" w:rsidR="00EC0531" w:rsidRPr="00985998" w:rsidRDefault="00EC0531">
            <w:pPr>
              <w:pStyle w:val="BodyText"/>
              <w:spacing w:line="360" w:lineRule="auto"/>
              <w:ind w:right="141"/>
              <w:rPr>
                <w:i/>
                <w:iCs/>
                <w:sz w:val="18"/>
                <w:szCs w:val="18"/>
              </w:rPr>
            </w:pPr>
            <w:r w:rsidRPr="00985998">
              <w:rPr>
                <w:i/>
                <w:iCs/>
                <w:sz w:val="18"/>
                <w:szCs w:val="18"/>
              </w:rPr>
              <w:t xml:space="preserve">The other cop sat </w:t>
            </w:r>
            <w:proofErr w:type="spellStart"/>
            <w:proofErr w:type="gramStart"/>
            <w:r w:rsidRPr="00985998">
              <w:rPr>
                <w:i/>
                <w:iCs/>
                <w:sz w:val="18"/>
                <w:szCs w:val="18"/>
              </w:rPr>
              <w:t>acr</w:t>
            </w:r>
            <w:proofErr w:type="spellEnd"/>
            <w:r w:rsidRPr="00985998">
              <w:rPr>
                <w:i/>
                <w:iCs/>
                <w:sz w:val="18"/>
                <w:szCs w:val="18"/>
              </w:rPr>
              <w:t>[</w:t>
            </w:r>
            <w:proofErr w:type="spellStart"/>
            <w:proofErr w:type="gramEnd"/>
            <w:r w:rsidRPr="00985998">
              <w:rPr>
                <w:i/>
                <w:iCs/>
                <w:sz w:val="18"/>
                <w:szCs w:val="18"/>
              </w:rPr>
              <w:t>oss</w:t>
            </w:r>
            <w:proofErr w:type="spellEnd"/>
            <w:r w:rsidRPr="00985998">
              <w:rPr>
                <w:i/>
                <w:iCs/>
                <w:sz w:val="18"/>
                <w:szCs w:val="18"/>
              </w:rPr>
              <w:t xml:space="preserve"> from me</w:t>
            </w:r>
          </w:p>
        </w:tc>
      </w:tr>
      <w:tr w:rsidR="00EC0531" w:rsidRPr="00985998" w14:paraId="635F45DB" w14:textId="77777777" w:rsidTr="00EC0531">
        <w:tc>
          <w:tcPr>
            <w:tcW w:w="605" w:type="dxa"/>
          </w:tcPr>
          <w:p w14:paraId="64CB8D58" w14:textId="19F8998A" w:rsidR="00EC0531" w:rsidRPr="00985998" w:rsidRDefault="00EC0531">
            <w:pPr>
              <w:pStyle w:val="BodyText"/>
              <w:spacing w:line="360" w:lineRule="auto"/>
              <w:ind w:right="141"/>
              <w:rPr>
                <w:sz w:val="18"/>
                <w:szCs w:val="18"/>
              </w:rPr>
            </w:pPr>
            <w:r w:rsidRPr="00985998">
              <w:rPr>
                <w:sz w:val="18"/>
                <w:szCs w:val="18"/>
              </w:rPr>
              <w:t>92</w:t>
            </w:r>
          </w:p>
        </w:tc>
        <w:tc>
          <w:tcPr>
            <w:tcW w:w="720" w:type="dxa"/>
          </w:tcPr>
          <w:p w14:paraId="6FFA57F0" w14:textId="7EFD8E45" w:rsidR="00EC0531" w:rsidRPr="00985998" w:rsidRDefault="00EC0531">
            <w:pPr>
              <w:pStyle w:val="BodyText"/>
              <w:spacing w:line="360" w:lineRule="auto"/>
              <w:ind w:right="141"/>
              <w:rPr>
                <w:sz w:val="18"/>
                <w:szCs w:val="18"/>
              </w:rPr>
            </w:pPr>
            <w:r w:rsidRPr="00985998">
              <w:rPr>
                <w:sz w:val="18"/>
                <w:szCs w:val="18"/>
              </w:rPr>
              <w:t>J:</w:t>
            </w:r>
          </w:p>
        </w:tc>
        <w:tc>
          <w:tcPr>
            <w:tcW w:w="8145" w:type="dxa"/>
          </w:tcPr>
          <w:p w14:paraId="720C77DD" w14:textId="45170C5D" w:rsidR="00EC0531" w:rsidRPr="00985998" w:rsidRDefault="00EC0531">
            <w:pPr>
              <w:pStyle w:val="BodyText"/>
              <w:spacing w:line="360" w:lineRule="auto"/>
              <w:ind w:right="141"/>
              <w:rPr>
                <w:sz w:val="18"/>
                <w:szCs w:val="18"/>
              </w:rPr>
            </w:pPr>
            <w:r w:rsidRPr="00985998">
              <w:rPr>
                <w:sz w:val="18"/>
                <w:szCs w:val="18"/>
              </w:rPr>
              <w:t>((head still on hand)) [Ok what’s he saying please ((looks up briefly))</w:t>
            </w:r>
          </w:p>
        </w:tc>
      </w:tr>
      <w:tr w:rsidR="00EC0531" w:rsidRPr="00985998" w14:paraId="523A531E" w14:textId="77777777" w:rsidTr="00EC0531">
        <w:tc>
          <w:tcPr>
            <w:tcW w:w="605" w:type="dxa"/>
          </w:tcPr>
          <w:p w14:paraId="55745B51" w14:textId="12D14238" w:rsidR="00EC0531" w:rsidRPr="00985998" w:rsidRDefault="00EC0531">
            <w:pPr>
              <w:pStyle w:val="BodyText"/>
              <w:spacing w:line="360" w:lineRule="auto"/>
              <w:ind w:right="141"/>
              <w:rPr>
                <w:sz w:val="18"/>
                <w:szCs w:val="18"/>
              </w:rPr>
            </w:pPr>
            <w:r w:rsidRPr="00985998">
              <w:rPr>
                <w:sz w:val="18"/>
                <w:szCs w:val="18"/>
              </w:rPr>
              <w:t>93</w:t>
            </w:r>
          </w:p>
        </w:tc>
        <w:tc>
          <w:tcPr>
            <w:tcW w:w="720" w:type="dxa"/>
          </w:tcPr>
          <w:p w14:paraId="6BE02883" w14:textId="162F4C7D" w:rsidR="00EC0531" w:rsidRPr="00985998" w:rsidRDefault="00EC0531">
            <w:pPr>
              <w:pStyle w:val="BodyText"/>
              <w:spacing w:line="360" w:lineRule="auto"/>
              <w:ind w:right="141"/>
              <w:rPr>
                <w:sz w:val="18"/>
                <w:szCs w:val="18"/>
              </w:rPr>
            </w:pPr>
            <w:r w:rsidRPr="00985998">
              <w:rPr>
                <w:sz w:val="18"/>
                <w:szCs w:val="18"/>
              </w:rPr>
              <w:t>I:</w:t>
            </w:r>
          </w:p>
        </w:tc>
        <w:tc>
          <w:tcPr>
            <w:tcW w:w="8145" w:type="dxa"/>
          </w:tcPr>
          <w:p w14:paraId="117F0D9F" w14:textId="74F8E3CD" w:rsidR="00EC0531" w:rsidRPr="00985998" w:rsidRDefault="00EC0531">
            <w:pPr>
              <w:pStyle w:val="BodyText"/>
              <w:spacing w:line="360" w:lineRule="auto"/>
              <w:ind w:right="141"/>
              <w:rPr>
                <w:sz w:val="18"/>
                <w:szCs w:val="18"/>
              </w:rPr>
            </w:pPr>
            <w:r w:rsidRPr="00985998">
              <w:rPr>
                <w:sz w:val="18"/>
                <w:szCs w:val="18"/>
              </w:rPr>
              <w:t>Ok, one of the guards was sleeping by the door</w:t>
            </w:r>
          </w:p>
        </w:tc>
      </w:tr>
      <w:tr w:rsidR="00EC0531" w:rsidRPr="00985998" w14:paraId="168EB6E3" w14:textId="77777777" w:rsidTr="00EC0531">
        <w:tc>
          <w:tcPr>
            <w:tcW w:w="605" w:type="dxa"/>
          </w:tcPr>
          <w:p w14:paraId="18DEAB9C" w14:textId="4A8FA440" w:rsidR="00EC0531" w:rsidRPr="00985998" w:rsidRDefault="00EC0531">
            <w:pPr>
              <w:pStyle w:val="BodyText"/>
              <w:spacing w:line="360" w:lineRule="auto"/>
              <w:ind w:right="141"/>
              <w:rPr>
                <w:sz w:val="18"/>
                <w:szCs w:val="18"/>
              </w:rPr>
            </w:pPr>
            <w:r w:rsidRPr="00985998">
              <w:rPr>
                <w:sz w:val="18"/>
                <w:szCs w:val="18"/>
              </w:rPr>
              <w:t>94</w:t>
            </w:r>
          </w:p>
        </w:tc>
        <w:tc>
          <w:tcPr>
            <w:tcW w:w="720" w:type="dxa"/>
          </w:tcPr>
          <w:p w14:paraId="316A3A91" w14:textId="3C8AF5FD" w:rsidR="00EC0531" w:rsidRPr="00985998" w:rsidRDefault="00EC0531">
            <w:pPr>
              <w:pStyle w:val="BodyText"/>
              <w:spacing w:line="360" w:lineRule="auto"/>
              <w:ind w:right="141"/>
              <w:rPr>
                <w:sz w:val="18"/>
                <w:szCs w:val="18"/>
              </w:rPr>
            </w:pPr>
            <w:r w:rsidRPr="00985998">
              <w:rPr>
                <w:sz w:val="18"/>
                <w:szCs w:val="18"/>
              </w:rPr>
              <w:t>J:</w:t>
            </w:r>
          </w:p>
        </w:tc>
        <w:tc>
          <w:tcPr>
            <w:tcW w:w="8145" w:type="dxa"/>
          </w:tcPr>
          <w:p w14:paraId="53559DAC" w14:textId="3C3D9C00" w:rsidR="00EC0531" w:rsidRPr="00985998" w:rsidRDefault="00EC0531">
            <w:pPr>
              <w:pStyle w:val="BodyText"/>
              <w:spacing w:line="360" w:lineRule="auto"/>
              <w:ind w:right="141"/>
              <w:rPr>
                <w:sz w:val="18"/>
                <w:szCs w:val="18"/>
              </w:rPr>
            </w:pPr>
            <w:proofErr w:type="spellStart"/>
            <w:r w:rsidRPr="00985998">
              <w:rPr>
                <w:sz w:val="18"/>
                <w:szCs w:val="18"/>
              </w:rPr>
              <w:t>Mhm</w:t>
            </w:r>
            <w:proofErr w:type="spellEnd"/>
            <w:r w:rsidRPr="00985998">
              <w:rPr>
                <w:sz w:val="18"/>
                <w:szCs w:val="18"/>
              </w:rPr>
              <w:t xml:space="preserve"> ((rubs forehead with fingertips))</w:t>
            </w:r>
          </w:p>
        </w:tc>
      </w:tr>
      <w:tr w:rsidR="00EC0531" w:rsidRPr="00985998" w14:paraId="7135D06B" w14:textId="77777777" w:rsidTr="00EC0531">
        <w:tc>
          <w:tcPr>
            <w:tcW w:w="605" w:type="dxa"/>
          </w:tcPr>
          <w:p w14:paraId="03CF58EA" w14:textId="0EE5408E" w:rsidR="00EC0531" w:rsidRPr="00985998" w:rsidRDefault="00EC0531">
            <w:pPr>
              <w:pStyle w:val="BodyText"/>
              <w:spacing w:line="360" w:lineRule="auto"/>
              <w:ind w:right="141"/>
              <w:rPr>
                <w:sz w:val="18"/>
                <w:szCs w:val="18"/>
              </w:rPr>
            </w:pPr>
            <w:r w:rsidRPr="00985998">
              <w:rPr>
                <w:sz w:val="18"/>
                <w:szCs w:val="18"/>
              </w:rPr>
              <w:t>95</w:t>
            </w:r>
          </w:p>
        </w:tc>
        <w:tc>
          <w:tcPr>
            <w:tcW w:w="720" w:type="dxa"/>
          </w:tcPr>
          <w:p w14:paraId="4492BAFC" w14:textId="36192D44" w:rsidR="00EC0531" w:rsidRPr="00985998" w:rsidRDefault="00EC0531">
            <w:pPr>
              <w:pStyle w:val="BodyText"/>
              <w:spacing w:line="360" w:lineRule="auto"/>
              <w:ind w:right="141"/>
              <w:rPr>
                <w:sz w:val="18"/>
                <w:szCs w:val="18"/>
              </w:rPr>
            </w:pPr>
            <w:r w:rsidRPr="00985998">
              <w:rPr>
                <w:sz w:val="18"/>
                <w:szCs w:val="18"/>
              </w:rPr>
              <w:t>Y:</w:t>
            </w:r>
          </w:p>
        </w:tc>
        <w:tc>
          <w:tcPr>
            <w:tcW w:w="8145" w:type="dxa"/>
          </w:tcPr>
          <w:p w14:paraId="4C1C354E" w14:textId="053610D4" w:rsidR="00EC0531" w:rsidRPr="00985998" w:rsidRDefault="00EC0531">
            <w:pPr>
              <w:pStyle w:val="BodyText"/>
              <w:spacing w:line="360" w:lineRule="auto"/>
              <w:ind w:right="141"/>
              <w:rPr>
                <w:sz w:val="18"/>
                <w:szCs w:val="18"/>
              </w:rPr>
            </w:pPr>
            <w:r w:rsidRPr="00985998">
              <w:rPr>
                <w:i/>
                <w:iCs/>
                <w:sz w:val="18"/>
                <w:szCs w:val="18"/>
              </w:rPr>
              <w:t xml:space="preserve">There were 3 or 4 of them, playing cards [until about 1 am. </w:t>
            </w:r>
            <w:r w:rsidRPr="00985998">
              <w:rPr>
                <w:sz w:val="18"/>
                <w:szCs w:val="18"/>
              </w:rPr>
              <w:t>((camera to Yung, catches his</w:t>
            </w:r>
          </w:p>
        </w:tc>
      </w:tr>
      <w:tr w:rsidR="00EC0531" w:rsidRPr="00985998" w14:paraId="3B381F75" w14:textId="77777777" w:rsidTr="00EC0531">
        <w:tc>
          <w:tcPr>
            <w:tcW w:w="605" w:type="dxa"/>
          </w:tcPr>
          <w:p w14:paraId="3EF9E3E3" w14:textId="076389FB" w:rsidR="00EC0531" w:rsidRPr="00985998" w:rsidRDefault="00EC0531">
            <w:pPr>
              <w:pStyle w:val="BodyText"/>
              <w:spacing w:line="360" w:lineRule="auto"/>
              <w:ind w:right="141"/>
              <w:rPr>
                <w:sz w:val="18"/>
                <w:szCs w:val="18"/>
              </w:rPr>
            </w:pPr>
            <w:r w:rsidRPr="00985998">
              <w:rPr>
                <w:sz w:val="18"/>
                <w:szCs w:val="18"/>
              </w:rPr>
              <w:t>96</w:t>
            </w:r>
          </w:p>
        </w:tc>
        <w:tc>
          <w:tcPr>
            <w:tcW w:w="720" w:type="dxa"/>
          </w:tcPr>
          <w:p w14:paraId="13A850F6" w14:textId="77777777" w:rsidR="00EC0531" w:rsidRPr="00985998" w:rsidRDefault="00EC0531">
            <w:pPr>
              <w:pStyle w:val="BodyText"/>
              <w:spacing w:line="360" w:lineRule="auto"/>
              <w:ind w:right="141"/>
              <w:rPr>
                <w:sz w:val="18"/>
                <w:szCs w:val="18"/>
              </w:rPr>
            </w:pPr>
          </w:p>
        </w:tc>
        <w:tc>
          <w:tcPr>
            <w:tcW w:w="8145" w:type="dxa"/>
          </w:tcPr>
          <w:p w14:paraId="3B36AA82" w14:textId="40CF0493" w:rsidR="00EC0531" w:rsidRPr="00985998" w:rsidRDefault="00EC0531">
            <w:pPr>
              <w:pStyle w:val="BodyText"/>
              <w:spacing w:line="360" w:lineRule="auto"/>
              <w:ind w:right="141"/>
              <w:rPr>
                <w:sz w:val="18"/>
                <w:szCs w:val="18"/>
              </w:rPr>
            </w:pPr>
            <w:r w:rsidRPr="00985998">
              <w:rPr>
                <w:sz w:val="18"/>
                <w:szCs w:val="18"/>
              </w:rPr>
              <w:t>expression when Jim interrupts_))</w:t>
            </w:r>
          </w:p>
        </w:tc>
      </w:tr>
      <w:tr w:rsidR="00EC0531" w:rsidRPr="00985998" w14:paraId="2BCF1E02" w14:textId="77777777" w:rsidTr="00EC0531">
        <w:tc>
          <w:tcPr>
            <w:tcW w:w="605" w:type="dxa"/>
          </w:tcPr>
          <w:p w14:paraId="0BD93AB6" w14:textId="56AC13F5" w:rsidR="00EC0531" w:rsidRPr="00985998" w:rsidRDefault="00EC0531">
            <w:pPr>
              <w:pStyle w:val="BodyText"/>
              <w:spacing w:line="360" w:lineRule="auto"/>
              <w:ind w:right="141"/>
              <w:rPr>
                <w:sz w:val="18"/>
                <w:szCs w:val="18"/>
              </w:rPr>
            </w:pPr>
            <w:r w:rsidRPr="00985998">
              <w:rPr>
                <w:sz w:val="18"/>
                <w:szCs w:val="18"/>
              </w:rPr>
              <w:t>97</w:t>
            </w:r>
          </w:p>
        </w:tc>
        <w:tc>
          <w:tcPr>
            <w:tcW w:w="720" w:type="dxa"/>
          </w:tcPr>
          <w:p w14:paraId="27AE1A21" w14:textId="1B153220" w:rsidR="00EC0531" w:rsidRPr="00985998" w:rsidRDefault="00EC0531">
            <w:pPr>
              <w:pStyle w:val="BodyText"/>
              <w:spacing w:line="360" w:lineRule="auto"/>
              <w:ind w:right="141"/>
              <w:rPr>
                <w:sz w:val="18"/>
                <w:szCs w:val="18"/>
              </w:rPr>
            </w:pPr>
            <w:r w:rsidRPr="00985998">
              <w:rPr>
                <w:sz w:val="18"/>
                <w:szCs w:val="18"/>
              </w:rPr>
              <w:t>J:</w:t>
            </w:r>
          </w:p>
        </w:tc>
        <w:tc>
          <w:tcPr>
            <w:tcW w:w="8145" w:type="dxa"/>
          </w:tcPr>
          <w:p w14:paraId="5D2D3ECD" w14:textId="0BE34B6D" w:rsidR="00EC0531" w:rsidRPr="00985998" w:rsidRDefault="00EC0531">
            <w:pPr>
              <w:pStyle w:val="BodyText"/>
              <w:spacing w:line="360" w:lineRule="auto"/>
              <w:ind w:right="141"/>
              <w:rPr>
                <w:sz w:val="18"/>
                <w:szCs w:val="18"/>
              </w:rPr>
            </w:pPr>
            <w:r w:rsidRPr="00985998">
              <w:rPr>
                <w:sz w:val="18"/>
                <w:szCs w:val="18"/>
              </w:rPr>
              <w:t xml:space="preserve">                                                                  [Ok what is he saying please? ((agitated voice))</w:t>
            </w:r>
          </w:p>
        </w:tc>
      </w:tr>
      <w:tr w:rsidR="00EC0531" w:rsidRPr="00985998" w14:paraId="66813DEE" w14:textId="77777777" w:rsidTr="00EC0531">
        <w:tc>
          <w:tcPr>
            <w:tcW w:w="605" w:type="dxa"/>
          </w:tcPr>
          <w:p w14:paraId="1A2F0680" w14:textId="194DA393" w:rsidR="00EC0531" w:rsidRPr="00985998" w:rsidRDefault="00EC0531">
            <w:pPr>
              <w:pStyle w:val="BodyText"/>
              <w:spacing w:line="360" w:lineRule="auto"/>
              <w:ind w:right="141"/>
              <w:rPr>
                <w:sz w:val="18"/>
                <w:szCs w:val="18"/>
              </w:rPr>
            </w:pPr>
            <w:r w:rsidRPr="00985998">
              <w:rPr>
                <w:sz w:val="18"/>
                <w:szCs w:val="18"/>
              </w:rPr>
              <w:t>98</w:t>
            </w:r>
          </w:p>
        </w:tc>
        <w:tc>
          <w:tcPr>
            <w:tcW w:w="720" w:type="dxa"/>
          </w:tcPr>
          <w:p w14:paraId="19191440" w14:textId="6F5A20DE" w:rsidR="00EC0531" w:rsidRPr="00985998" w:rsidRDefault="00EC0531">
            <w:pPr>
              <w:pStyle w:val="BodyText"/>
              <w:spacing w:line="360" w:lineRule="auto"/>
              <w:ind w:right="141"/>
              <w:rPr>
                <w:sz w:val="18"/>
                <w:szCs w:val="18"/>
              </w:rPr>
            </w:pPr>
            <w:r w:rsidRPr="00985998">
              <w:rPr>
                <w:sz w:val="18"/>
                <w:szCs w:val="18"/>
              </w:rPr>
              <w:t>I:</w:t>
            </w:r>
          </w:p>
        </w:tc>
        <w:tc>
          <w:tcPr>
            <w:tcW w:w="8145" w:type="dxa"/>
          </w:tcPr>
          <w:p w14:paraId="722A941E" w14:textId="2AC96E4F" w:rsidR="00EC0531" w:rsidRPr="00985998" w:rsidRDefault="00EC0531">
            <w:pPr>
              <w:pStyle w:val="BodyText"/>
              <w:spacing w:line="360" w:lineRule="auto"/>
              <w:ind w:right="141"/>
              <w:rPr>
                <w:sz w:val="18"/>
                <w:szCs w:val="18"/>
              </w:rPr>
            </w:pPr>
            <w:r w:rsidRPr="00985998">
              <w:rPr>
                <w:sz w:val="18"/>
                <w:szCs w:val="18"/>
              </w:rPr>
              <w:t>There were four guards. They were playing cards. [until</w:t>
            </w:r>
          </w:p>
        </w:tc>
      </w:tr>
      <w:tr w:rsidR="00EC0531" w:rsidRPr="00985998" w14:paraId="65699287" w14:textId="77777777" w:rsidTr="00EC0531">
        <w:tc>
          <w:tcPr>
            <w:tcW w:w="605" w:type="dxa"/>
          </w:tcPr>
          <w:p w14:paraId="67235607" w14:textId="3CBBB3A8" w:rsidR="00EC0531" w:rsidRPr="00985998" w:rsidRDefault="00EC0531">
            <w:pPr>
              <w:pStyle w:val="BodyText"/>
              <w:spacing w:line="360" w:lineRule="auto"/>
              <w:ind w:right="141"/>
              <w:rPr>
                <w:sz w:val="18"/>
                <w:szCs w:val="18"/>
              </w:rPr>
            </w:pPr>
            <w:r w:rsidRPr="00985998">
              <w:rPr>
                <w:sz w:val="18"/>
                <w:szCs w:val="18"/>
              </w:rPr>
              <w:t>99</w:t>
            </w:r>
          </w:p>
        </w:tc>
        <w:tc>
          <w:tcPr>
            <w:tcW w:w="720" w:type="dxa"/>
          </w:tcPr>
          <w:p w14:paraId="51A83457" w14:textId="6CD910A3" w:rsidR="00EC0531" w:rsidRPr="00985998" w:rsidRDefault="00EC0531">
            <w:pPr>
              <w:pStyle w:val="BodyText"/>
              <w:spacing w:line="360" w:lineRule="auto"/>
              <w:ind w:right="141"/>
              <w:rPr>
                <w:sz w:val="18"/>
                <w:szCs w:val="18"/>
              </w:rPr>
            </w:pPr>
            <w:r w:rsidRPr="00985998">
              <w:rPr>
                <w:sz w:val="18"/>
                <w:szCs w:val="18"/>
              </w:rPr>
              <w:t>J:</w:t>
            </w:r>
          </w:p>
        </w:tc>
        <w:tc>
          <w:tcPr>
            <w:tcW w:w="8145" w:type="dxa"/>
          </w:tcPr>
          <w:p w14:paraId="3CECD9BA" w14:textId="71537721" w:rsidR="00EC0531" w:rsidRPr="00985998" w:rsidRDefault="00EC0531">
            <w:pPr>
              <w:pStyle w:val="BodyText"/>
              <w:spacing w:line="360" w:lineRule="auto"/>
              <w:ind w:right="141"/>
              <w:rPr>
                <w:sz w:val="18"/>
                <w:szCs w:val="18"/>
              </w:rPr>
            </w:pPr>
            <w:r w:rsidRPr="00985998">
              <w:rPr>
                <w:sz w:val="18"/>
                <w:szCs w:val="18"/>
              </w:rPr>
              <w:t xml:space="preserve">                                                                                 [Alright [Now,</w:t>
            </w:r>
          </w:p>
        </w:tc>
      </w:tr>
      <w:tr w:rsidR="00EC0531" w:rsidRPr="00985998" w14:paraId="430122C8" w14:textId="77777777" w:rsidTr="00EC0531">
        <w:tc>
          <w:tcPr>
            <w:tcW w:w="605" w:type="dxa"/>
          </w:tcPr>
          <w:p w14:paraId="0E382BB1" w14:textId="3C6AF650" w:rsidR="00EC0531" w:rsidRPr="00985998" w:rsidRDefault="00EC0531">
            <w:pPr>
              <w:pStyle w:val="BodyText"/>
              <w:spacing w:line="360" w:lineRule="auto"/>
              <w:ind w:right="141"/>
              <w:rPr>
                <w:sz w:val="18"/>
                <w:szCs w:val="18"/>
              </w:rPr>
            </w:pPr>
            <w:r w:rsidRPr="00985998">
              <w:rPr>
                <w:sz w:val="18"/>
                <w:szCs w:val="18"/>
              </w:rPr>
              <w:t>100</w:t>
            </w:r>
          </w:p>
        </w:tc>
        <w:tc>
          <w:tcPr>
            <w:tcW w:w="720" w:type="dxa"/>
          </w:tcPr>
          <w:p w14:paraId="1BF0E1EC" w14:textId="14E2CFF9" w:rsidR="00EC0531" w:rsidRPr="00985998" w:rsidRDefault="00EC0531">
            <w:pPr>
              <w:pStyle w:val="BodyText"/>
              <w:spacing w:line="360" w:lineRule="auto"/>
              <w:ind w:right="141"/>
              <w:rPr>
                <w:sz w:val="18"/>
                <w:szCs w:val="18"/>
              </w:rPr>
            </w:pPr>
            <w:r w:rsidRPr="00985998">
              <w:rPr>
                <w:sz w:val="18"/>
                <w:szCs w:val="18"/>
              </w:rPr>
              <w:t>I:</w:t>
            </w:r>
          </w:p>
        </w:tc>
        <w:tc>
          <w:tcPr>
            <w:tcW w:w="8145" w:type="dxa"/>
          </w:tcPr>
          <w:p w14:paraId="0317CC31" w14:textId="7ADE7E98" w:rsidR="00EC0531" w:rsidRPr="00985998" w:rsidRDefault="00EC0531">
            <w:pPr>
              <w:pStyle w:val="BodyText"/>
              <w:spacing w:line="360" w:lineRule="auto"/>
              <w:ind w:right="141"/>
              <w:rPr>
                <w:sz w:val="18"/>
                <w:szCs w:val="18"/>
              </w:rPr>
            </w:pPr>
            <w:r w:rsidRPr="00985998">
              <w:rPr>
                <w:sz w:val="18"/>
                <w:szCs w:val="18"/>
              </w:rPr>
              <w:t xml:space="preserve">                                                                                               [1AM=</w:t>
            </w:r>
          </w:p>
        </w:tc>
      </w:tr>
      <w:tr w:rsidR="00EC0531" w:rsidRPr="00985998" w14:paraId="0A4E7450" w14:textId="77777777" w:rsidTr="00EC0531">
        <w:tc>
          <w:tcPr>
            <w:tcW w:w="605" w:type="dxa"/>
          </w:tcPr>
          <w:p w14:paraId="1566404D" w14:textId="0A6EB7E5" w:rsidR="00EC0531" w:rsidRPr="00985998" w:rsidRDefault="00EC0531">
            <w:pPr>
              <w:pStyle w:val="BodyText"/>
              <w:spacing w:line="360" w:lineRule="auto"/>
              <w:ind w:right="141"/>
              <w:rPr>
                <w:sz w:val="18"/>
                <w:szCs w:val="18"/>
              </w:rPr>
            </w:pPr>
            <w:r w:rsidRPr="00985998">
              <w:rPr>
                <w:sz w:val="18"/>
                <w:szCs w:val="18"/>
              </w:rPr>
              <w:t>101</w:t>
            </w:r>
          </w:p>
        </w:tc>
        <w:tc>
          <w:tcPr>
            <w:tcW w:w="720" w:type="dxa"/>
          </w:tcPr>
          <w:p w14:paraId="0EBD8385" w14:textId="6DA7AB9C" w:rsidR="00EC0531" w:rsidRPr="00985998" w:rsidRDefault="00EC0531">
            <w:pPr>
              <w:pStyle w:val="BodyText"/>
              <w:spacing w:line="360" w:lineRule="auto"/>
              <w:ind w:right="141"/>
              <w:rPr>
                <w:sz w:val="18"/>
                <w:szCs w:val="18"/>
              </w:rPr>
            </w:pPr>
            <w:r w:rsidRPr="00985998">
              <w:rPr>
                <w:sz w:val="18"/>
                <w:szCs w:val="18"/>
              </w:rPr>
              <w:t>J:</w:t>
            </w:r>
          </w:p>
        </w:tc>
        <w:tc>
          <w:tcPr>
            <w:tcW w:w="8145" w:type="dxa"/>
          </w:tcPr>
          <w:p w14:paraId="176B4BFA" w14:textId="09E286A2" w:rsidR="00EC0531" w:rsidRPr="00985998" w:rsidRDefault="00EC0531">
            <w:pPr>
              <w:pStyle w:val="BodyText"/>
              <w:spacing w:line="360" w:lineRule="auto"/>
              <w:ind w:right="141"/>
              <w:rPr>
                <w:sz w:val="18"/>
                <w:szCs w:val="18"/>
              </w:rPr>
            </w:pPr>
            <w:r w:rsidRPr="00985998">
              <w:rPr>
                <w:sz w:val="18"/>
                <w:szCs w:val="18"/>
              </w:rPr>
              <w:t xml:space="preserve">=ok, there were </w:t>
            </w:r>
            <w:r w:rsidRPr="00985998">
              <w:rPr>
                <w:sz w:val="18"/>
                <w:szCs w:val="18"/>
                <w:u w:val="single"/>
              </w:rPr>
              <w:t>four</w:t>
            </w:r>
            <w:r w:rsidRPr="00985998">
              <w:rPr>
                <w:sz w:val="18"/>
                <w:szCs w:val="18"/>
              </w:rPr>
              <w:t xml:space="preserve"> guards ((disbelieving voice))</w:t>
            </w:r>
          </w:p>
        </w:tc>
      </w:tr>
      <w:tr w:rsidR="00EC0531" w:rsidRPr="00985998" w14:paraId="647FE2C0" w14:textId="77777777" w:rsidTr="00EC0531">
        <w:tc>
          <w:tcPr>
            <w:tcW w:w="605" w:type="dxa"/>
          </w:tcPr>
          <w:p w14:paraId="49147259" w14:textId="50E9FCE1" w:rsidR="00EC0531" w:rsidRPr="00985998" w:rsidRDefault="00985998">
            <w:pPr>
              <w:pStyle w:val="BodyText"/>
              <w:spacing w:line="360" w:lineRule="auto"/>
              <w:ind w:right="141"/>
              <w:rPr>
                <w:sz w:val="18"/>
                <w:szCs w:val="18"/>
              </w:rPr>
            </w:pPr>
            <w:r w:rsidRPr="00985998">
              <w:rPr>
                <w:sz w:val="18"/>
                <w:szCs w:val="18"/>
              </w:rPr>
              <w:t>102</w:t>
            </w:r>
          </w:p>
        </w:tc>
        <w:tc>
          <w:tcPr>
            <w:tcW w:w="720" w:type="dxa"/>
          </w:tcPr>
          <w:p w14:paraId="3073A87C" w14:textId="2E8A719F" w:rsidR="00EC0531" w:rsidRPr="00985998" w:rsidRDefault="00985998">
            <w:pPr>
              <w:pStyle w:val="BodyText"/>
              <w:spacing w:line="360" w:lineRule="auto"/>
              <w:ind w:right="141"/>
              <w:rPr>
                <w:sz w:val="18"/>
                <w:szCs w:val="18"/>
              </w:rPr>
            </w:pPr>
            <w:r w:rsidRPr="00985998">
              <w:rPr>
                <w:sz w:val="18"/>
                <w:szCs w:val="18"/>
              </w:rPr>
              <w:t>I:</w:t>
            </w:r>
          </w:p>
        </w:tc>
        <w:tc>
          <w:tcPr>
            <w:tcW w:w="8145" w:type="dxa"/>
          </w:tcPr>
          <w:p w14:paraId="60136E6B" w14:textId="11B73D47" w:rsidR="00EC0531" w:rsidRPr="00985998" w:rsidRDefault="00985998">
            <w:pPr>
              <w:pStyle w:val="BodyText"/>
              <w:spacing w:line="360" w:lineRule="auto"/>
              <w:ind w:right="141"/>
              <w:rPr>
                <w:sz w:val="18"/>
                <w:szCs w:val="18"/>
              </w:rPr>
            </w:pPr>
            <w:r w:rsidRPr="00985998">
              <w:rPr>
                <w:sz w:val="18"/>
                <w:szCs w:val="18"/>
              </w:rPr>
              <w:t>((Yung nods slightly)) ok.</w:t>
            </w:r>
          </w:p>
        </w:tc>
      </w:tr>
      <w:tr w:rsidR="00985998" w:rsidRPr="00985998" w14:paraId="2F3FBE7F" w14:textId="77777777" w:rsidTr="00EC0531">
        <w:tc>
          <w:tcPr>
            <w:tcW w:w="605" w:type="dxa"/>
          </w:tcPr>
          <w:p w14:paraId="34A28E50" w14:textId="4188493E" w:rsidR="00985998" w:rsidRPr="00985998" w:rsidRDefault="00985998">
            <w:pPr>
              <w:pStyle w:val="BodyText"/>
              <w:spacing w:line="360" w:lineRule="auto"/>
              <w:ind w:right="141"/>
              <w:rPr>
                <w:sz w:val="18"/>
                <w:szCs w:val="18"/>
              </w:rPr>
            </w:pPr>
            <w:r w:rsidRPr="00985998">
              <w:rPr>
                <w:sz w:val="18"/>
                <w:szCs w:val="18"/>
              </w:rPr>
              <w:t>103</w:t>
            </w:r>
          </w:p>
        </w:tc>
        <w:tc>
          <w:tcPr>
            <w:tcW w:w="720" w:type="dxa"/>
          </w:tcPr>
          <w:p w14:paraId="5B3A694E" w14:textId="4386D06A" w:rsidR="00985998" w:rsidRPr="00985998" w:rsidRDefault="00985998">
            <w:pPr>
              <w:pStyle w:val="BodyText"/>
              <w:spacing w:line="360" w:lineRule="auto"/>
              <w:ind w:right="141"/>
              <w:rPr>
                <w:sz w:val="18"/>
                <w:szCs w:val="18"/>
              </w:rPr>
            </w:pPr>
            <w:r w:rsidRPr="00985998">
              <w:rPr>
                <w:sz w:val="18"/>
                <w:szCs w:val="18"/>
              </w:rPr>
              <w:t>J:</w:t>
            </w:r>
          </w:p>
        </w:tc>
        <w:tc>
          <w:tcPr>
            <w:tcW w:w="8145" w:type="dxa"/>
          </w:tcPr>
          <w:p w14:paraId="6AE6B1CC" w14:textId="6874450E" w:rsidR="00985998" w:rsidRPr="00985998" w:rsidRDefault="00985998">
            <w:pPr>
              <w:pStyle w:val="BodyText"/>
              <w:spacing w:line="360" w:lineRule="auto"/>
              <w:ind w:right="141"/>
              <w:rPr>
                <w:sz w:val="18"/>
                <w:szCs w:val="18"/>
              </w:rPr>
            </w:pPr>
            <w:proofErr w:type="gramStart"/>
            <w:r w:rsidRPr="00985998">
              <w:rPr>
                <w:sz w:val="18"/>
                <w:szCs w:val="18"/>
              </w:rPr>
              <w:t>So</w:t>
            </w:r>
            <w:proofErr w:type="gramEnd"/>
            <w:r w:rsidRPr="00985998">
              <w:rPr>
                <w:sz w:val="18"/>
                <w:szCs w:val="18"/>
              </w:rPr>
              <w:t xml:space="preserve"> what happened? ((challenging tone))</w:t>
            </w:r>
          </w:p>
        </w:tc>
      </w:tr>
    </w:tbl>
    <w:p w14:paraId="3E261FEE" w14:textId="681EB766" w:rsidR="004D60E5" w:rsidRDefault="004D60E5">
      <w:pPr>
        <w:pStyle w:val="BodyText"/>
        <w:spacing w:line="360" w:lineRule="auto"/>
        <w:ind w:left="200" w:right="141" w:firstLine="360"/>
      </w:pPr>
    </w:p>
    <w:p w14:paraId="3AD5D79A" w14:textId="77777777" w:rsidR="007C5D71" w:rsidRDefault="007C5CCD">
      <w:pPr>
        <w:pStyle w:val="BodyText"/>
        <w:spacing w:line="360" w:lineRule="auto"/>
        <w:ind w:left="200" w:right="243" w:firstLine="360"/>
      </w:pPr>
      <w:r>
        <w:lastRenderedPageBreak/>
        <w:t xml:space="preserve">Unlike Peter who directs his metapragmatic attack at the claimant, Jim’s metapragmatic attacks are directed towards the interpreter. In lines 92 and 97, as he becomes increasingly more focused on the small details of Yung’s narrative, Peter appears to grow impatient with the interpreter’s speed of translation. </w:t>
      </w:r>
      <w:r>
        <w:rPr>
          <w:spacing w:val="-3"/>
        </w:rPr>
        <w:t xml:space="preserve">In </w:t>
      </w:r>
      <w:r>
        <w:t>addition to evaluating the interpreter’s performance, Jim’s imperative commands to “tell me what he’s saying” are asserting his dominant role as interviewer. Jim’s metapragmatic attacks demonstrate “a strategy of consciously and overtly calling attention to and/or mocking the opponent’s performance for the purpose of interactional control” (</w:t>
      </w:r>
      <w:proofErr w:type="spellStart"/>
      <w:r>
        <w:t>Jacquemet</w:t>
      </w:r>
      <w:proofErr w:type="spellEnd"/>
      <w:r>
        <w:t>, 2013, p.</w:t>
      </w:r>
      <w:r>
        <w:rPr>
          <w:spacing w:val="-1"/>
        </w:rPr>
        <w:t xml:space="preserve"> </w:t>
      </w:r>
      <w:r>
        <w:t>201).</w:t>
      </w:r>
    </w:p>
    <w:p w14:paraId="38BD0C75" w14:textId="77777777" w:rsidR="007C5D71" w:rsidRDefault="007C5CCD">
      <w:pPr>
        <w:pStyle w:val="BodyText"/>
        <w:spacing w:before="1" w:line="360" w:lineRule="auto"/>
        <w:ind w:left="200" w:right="124" w:firstLine="360"/>
      </w:pPr>
      <w:r>
        <w:t xml:space="preserve">Jim’s dismissive behavior towards the claimant in line 82, agitated movement in 94, and tone in line 102 “there were four guards”, all denote an impatient if not outright incredulous stance towards each of Yung’s claims. </w:t>
      </w:r>
      <w:r>
        <w:rPr>
          <w:spacing w:val="-3"/>
        </w:rPr>
        <w:t xml:space="preserve">In </w:t>
      </w:r>
      <w:r>
        <w:t xml:space="preserve">an effort to create a non-adversarial interview in order to put the applicant at ease, officers are instructed to “treat[] the applicant with respect and be[] </w:t>
      </w:r>
      <w:proofErr w:type="spellStart"/>
      <w:r>
        <w:t>nonjudgemental</w:t>
      </w:r>
      <w:proofErr w:type="spellEnd"/>
      <w:r>
        <w:t>” (p. 8) while “maintain[</w:t>
      </w:r>
      <w:proofErr w:type="spellStart"/>
      <w:r>
        <w:t>ing</w:t>
      </w:r>
      <w:proofErr w:type="spellEnd"/>
      <w:r>
        <w:t xml:space="preserve">] a neutral tone throughout the interview” (“Interview 1: Overview of </w:t>
      </w:r>
      <w:proofErr w:type="spellStart"/>
      <w:r>
        <w:t>Nonadversarial</w:t>
      </w:r>
      <w:proofErr w:type="spellEnd"/>
      <w:r>
        <w:t xml:space="preserve"> Asylum Interview,” p. 10). When Jim asks for evidence in line 82 and 104, his tone is neither neutral nor </w:t>
      </w:r>
      <w:proofErr w:type="spellStart"/>
      <w:r>
        <w:t>nonjudgemental</w:t>
      </w:r>
      <w:proofErr w:type="spellEnd"/>
      <w:r>
        <w:t xml:space="preserve"> but challenging. Once again, the above excerpt demonstrates that Jim’s interviewing practices are problematic by both institutional and research</w:t>
      </w:r>
      <w:r>
        <w:rPr>
          <w:spacing w:val="1"/>
        </w:rPr>
        <w:t xml:space="preserve"> </w:t>
      </w:r>
      <w:r>
        <w:t>standards.</w:t>
      </w:r>
    </w:p>
    <w:p w14:paraId="4793B25B" w14:textId="16E4FE9D" w:rsidR="007C5D71" w:rsidRDefault="007C5CCD">
      <w:pPr>
        <w:pStyle w:val="BodyText"/>
        <w:spacing w:line="360" w:lineRule="auto"/>
        <w:ind w:left="200" w:right="130" w:firstLine="360"/>
      </w:pPr>
      <w:r>
        <w:t>As a final example of providing evidence as interview practice, Excerpt 8 offers a unique opportunity to see how officers retell the asylum narrative to a supervisor, effectively reversing their power positions in the interview setting. Whereas in the scene with A., Martha Louise was the gatekeeper and expert assisting A. in co-telling his story, now Martha Louise is the interviewee not only defending the asylee’s narrative but also defending her choice to believe the narrative to her institutional superior.</w:t>
      </w:r>
    </w:p>
    <w:tbl>
      <w:tblPr>
        <w:tblStyle w:val="TableGrid"/>
        <w:tblW w:w="0" w:type="auto"/>
        <w:tblInd w:w="200" w:type="dxa"/>
        <w:tblLook w:val="04A0" w:firstRow="1" w:lastRow="0" w:firstColumn="1" w:lastColumn="0" w:noHBand="0" w:noVBand="1"/>
      </w:tblPr>
      <w:tblGrid>
        <w:gridCol w:w="646"/>
        <w:gridCol w:w="719"/>
        <w:gridCol w:w="8105"/>
      </w:tblGrid>
      <w:tr w:rsidR="00B56F2E" w:rsidRPr="00B56F2E" w14:paraId="0DDD0C37" w14:textId="77777777" w:rsidTr="006D6B9B">
        <w:tc>
          <w:tcPr>
            <w:tcW w:w="9470" w:type="dxa"/>
            <w:gridSpan w:val="3"/>
          </w:tcPr>
          <w:p w14:paraId="7DB11770" w14:textId="3617E918" w:rsidR="00B56F2E" w:rsidRPr="00B56F2E" w:rsidRDefault="00B56F2E">
            <w:pPr>
              <w:pStyle w:val="BodyText"/>
              <w:spacing w:line="360" w:lineRule="auto"/>
              <w:ind w:right="130"/>
              <w:rPr>
                <w:sz w:val="20"/>
                <w:szCs w:val="20"/>
              </w:rPr>
            </w:pPr>
            <w:r w:rsidRPr="00B56F2E">
              <w:rPr>
                <w:i/>
                <w:iCs/>
                <w:sz w:val="20"/>
                <w:szCs w:val="20"/>
              </w:rPr>
              <w:t>Excerpt 8</w:t>
            </w:r>
          </w:p>
        </w:tc>
      </w:tr>
      <w:tr w:rsidR="00B56F2E" w:rsidRPr="00B56F2E" w14:paraId="0E978F2F" w14:textId="77777777" w:rsidTr="00B56F2E">
        <w:tc>
          <w:tcPr>
            <w:tcW w:w="605" w:type="dxa"/>
          </w:tcPr>
          <w:p w14:paraId="742A5C70" w14:textId="0EF114E9" w:rsidR="00B56F2E" w:rsidRPr="00B56F2E" w:rsidRDefault="00B56F2E">
            <w:pPr>
              <w:pStyle w:val="BodyText"/>
              <w:spacing w:line="360" w:lineRule="auto"/>
              <w:ind w:right="130"/>
              <w:rPr>
                <w:sz w:val="20"/>
                <w:szCs w:val="20"/>
              </w:rPr>
            </w:pPr>
            <w:r w:rsidRPr="00B56F2E">
              <w:rPr>
                <w:sz w:val="20"/>
                <w:szCs w:val="20"/>
              </w:rPr>
              <w:t>104</w:t>
            </w:r>
          </w:p>
        </w:tc>
        <w:tc>
          <w:tcPr>
            <w:tcW w:w="720" w:type="dxa"/>
          </w:tcPr>
          <w:p w14:paraId="18293950" w14:textId="2E26C4B9" w:rsidR="00B56F2E" w:rsidRPr="00B56F2E" w:rsidRDefault="00B56F2E">
            <w:pPr>
              <w:pStyle w:val="BodyText"/>
              <w:spacing w:line="360" w:lineRule="auto"/>
              <w:ind w:right="130"/>
              <w:rPr>
                <w:sz w:val="20"/>
                <w:szCs w:val="20"/>
              </w:rPr>
            </w:pPr>
            <w:r>
              <w:rPr>
                <w:sz w:val="20"/>
                <w:szCs w:val="20"/>
              </w:rPr>
              <w:t>J:</w:t>
            </w:r>
          </w:p>
        </w:tc>
        <w:tc>
          <w:tcPr>
            <w:tcW w:w="8145" w:type="dxa"/>
          </w:tcPr>
          <w:p w14:paraId="00887906" w14:textId="7DFCAC10" w:rsidR="00B56F2E" w:rsidRPr="00B56F2E" w:rsidRDefault="00B56F2E">
            <w:pPr>
              <w:pStyle w:val="BodyText"/>
              <w:spacing w:line="360" w:lineRule="auto"/>
              <w:ind w:right="130"/>
              <w:rPr>
                <w:sz w:val="20"/>
                <w:szCs w:val="20"/>
              </w:rPr>
            </w:pPr>
            <w:r>
              <w:rPr>
                <w:sz w:val="20"/>
                <w:szCs w:val="20"/>
              </w:rPr>
              <w:t>The military picked him up [still believed that he was a member of some small resistance</w:t>
            </w:r>
          </w:p>
        </w:tc>
      </w:tr>
      <w:tr w:rsidR="00B56F2E" w:rsidRPr="00B56F2E" w14:paraId="3B124FB8" w14:textId="77777777" w:rsidTr="00B56F2E">
        <w:tc>
          <w:tcPr>
            <w:tcW w:w="605" w:type="dxa"/>
          </w:tcPr>
          <w:p w14:paraId="675CB3CC" w14:textId="1147D77F" w:rsidR="00B56F2E" w:rsidRPr="00B56F2E" w:rsidRDefault="00B56F2E">
            <w:pPr>
              <w:pStyle w:val="BodyText"/>
              <w:spacing w:line="360" w:lineRule="auto"/>
              <w:ind w:right="130"/>
              <w:rPr>
                <w:sz w:val="20"/>
                <w:szCs w:val="20"/>
              </w:rPr>
            </w:pPr>
            <w:r>
              <w:rPr>
                <w:sz w:val="20"/>
                <w:szCs w:val="20"/>
              </w:rPr>
              <w:t>105</w:t>
            </w:r>
          </w:p>
        </w:tc>
        <w:tc>
          <w:tcPr>
            <w:tcW w:w="720" w:type="dxa"/>
          </w:tcPr>
          <w:p w14:paraId="6A6A8784" w14:textId="2EC6DFC3" w:rsidR="00B56F2E" w:rsidRPr="00B56F2E" w:rsidRDefault="00B56F2E">
            <w:pPr>
              <w:pStyle w:val="BodyText"/>
              <w:spacing w:line="360" w:lineRule="auto"/>
              <w:ind w:right="130"/>
              <w:rPr>
                <w:sz w:val="20"/>
                <w:szCs w:val="20"/>
              </w:rPr>
            </w:pPr>
            <w:r>
              <w:rPr>
                <w:sz w:val="20"/>
                <w:szCs w:val="20"/>
              </w:rPr>
              <w:t>M:</w:t>
            </w:r>
          </w:p>
        </w:tc>
        <w:tc>
          <w:tcPr>
            <w:tcW w:w="8145" w:type="dxa"/>
          </w:tcPr>
          <w:p w14:paraId="13DDB26A" w14:textId="11744EF2" w:rsidR="00B56F2E" w:rsidRPr="00B56F2E" w:rsidRDefault="00B56F2E">
            <w:pPr>
              <w:pStyle w:val="BodyText"/>
              <w:spacing w:line="360" w:lineRule="auto"/>
              <w:ind w:right="130"/>
              <w:rPr>
                <w:sz w:val="20"/>
                <w:szCs w:val="20"/>
              </w:rPr>
            </w:pPr>
            <w:r>
              <w:rPr>
                <w:sz w:val="20"/>
                <w:szCs w:val="20"/>
              </w:rPr>
              <w:t xml:space="preserve">                                             [</w:t>
            </w:r>
            <w:proofErr w:type="spellStart"/>
            <w:r>
              <w:rPr>
                <w:sz w:val="20"/>
                <w:szCs w:val="20"/>
              </w:rPr>
              <w:t>mhm</w:t>
            </w:r>
            <w:proofErr w:type="spellEnd"/>
          </w:p>
        </w:tc>
      </w:tr>
      <w:tr w:rsidR="00B56F2E" w:rsidRPr="00B56F2E" w14:paraId="3F699AEC" w14:textId="77777777" w:rsidTr="00B56F2E">
        <w:tc>
          <w:tcPr>
            <w:tcW w:w="605" w:type="dxa"/>
          </w:tcPr>
          <w:p w14:paraId="48891D0F" w14:textId="00F81792" w:rsidR="00B56F2E" w:rsidRPr="00B56F2E" w:rsidRDefault="00B56F2E">
            <w:pPr>
              <w:pStyle w:val="BodyText"/>
              <w:spacing w:line="360" w:lineRule="auto"/>
              <w:ind w:right="130"/>
              <w:rPr>
                <w:sz w:val="20"/>
                <w:szCs w:val="20"/>
              </w:rPr>
            </w:pPr>
            <w:r>
              <w:rPr>
                <w:sz w:val="20"/>
                <w:szCs w:val="20"/>
              </w:rPr>
              <w:t>106</w:t>
            </w:r>
          </w:p>
        </w:tc>
        <w:tc>
          <w:tcPr>
            <w:tcW w:w="720" w:type="dxa"/>
          </w:tcPr>
          <w:p w14:paraId="4F2CB2C6" w14:textId="2B7F02DF" w:rsidR="00B56F2E" w:rsidRPr="00B56F2E" w:rsidRDefault="00B56F2E">
            <w:pPr>
              <w:pStyle w:val="BodyText"/>
              <w:spacing w:line="360" w:lineRule="auto"/>
              <w:ind w:right="130"/>
              <w:rPr>
                <w:sz w:val="20"/>
                <w:szCs w:val="20"/>
              </w:rPr>
            </w:pPr>
            <w:r>
              <w:rPr>
                <w:sz w:val="20"/>
                <w:szCs w:val="20"/>
              </w:rPr>
              <w:t>J:</w:t>
            </w:r>
          </w:p>
        </w:tc>
        <w:tc>
          <w:tcPr>
            <w:tcW w:w="8145" w:type="dxa"/>
          </w:tcPr>
          <w:p w14:paraId="00D3261B" w14:textId="38EB88AC" w:rsidR="00B56F2E" w:rsidRPr="00B56F2E" w:rsidRDefault="00B56F2E">
            <w:pPr>
              <w:pStyle w:val="BodyText"/>
              <w:spacing w:line="360" w:lineRule="auto"/>
              <w:ind w:right="130"/>
              <w:rPr>
                <w:sz w:val="20"/>
                <w:szCs w:val="20"/>
              </w:rPr>
            </w:pPr>
            <w:r>
              <w:rPr>
                <w:sz w:val="20"/>
                <w:szCs w:val="20"/>
              </w:rPr>
              <w:t>Organization [and released him. [That’s inconsistent (.) with the government of Nigeria.</w:t>
            </w:r>
          </w:p>
        </w:tc>
      </w:tr>
      <w:tr w:rsidR="00B56F2E" w:rsidRPr="00B56F2E" w14:paraId="21676CBA" w14:textId="77777777" w:rsidTr="00B56F2E">
        <w:tc>
          <w:tcPr>
            <w:tcW w:w="605" w:type="dxa"/>
          </w:tcPr>
          <w:p w14:paraId="516923A8" w14:textId="11608F10" w:rsidR="00B56F2E" w:rsidRPr="00B56F2E" w:rsidRDefault="00B56F2E">
            <w:pPr>
              <w:pStyle w:val="BodyText"/>
              <w:spacing w:line="360" w:lineRule="auto"/>
              <w:ind w:right="130"/>
              <w:rPr>
                <w:sz w:val="20"/>
                <w:szCs w:val="20"/>
              </w:rPr>
            </w:pPr>
            <w:r>
              <w:rPr>
                <w:sz w:val="20"/>
                <w:szCs w:val="20"/>
              </w:rPr>
              <w:t>107</w:t>
            </w:r>
          </w:p>
        </w:tc>
        <w:tc>
          <w:tcPr>
            <w:tcW w:w="720" w:type="dxa"/>
          </w:tcPr>
          <w:p w14:paraId="4989B3C1" w14:textId="4F08E965" w:rsidR="00B56F2E" w:rsidRPr="00B56F2E" w:rsidRDefault="00B56F2E">
            <w:pPr>
              <w:pStyle w:val="BodyText"/>
              <w:spacing w:line="360" w:lineRule="auto"/>
              <w:ind w:right="130"/>
              <w:rPr>
                <w:sz w:val="20"/>
                <w:szCs w:val="20"/>
              </w:rPr>
            </w:pPr>
            <w:r>
              <w:rPr>
                <w:sz w:val="20"/>
                <w:szCs w:val="20"/>
              </w:rPr>
              <w:t>M:</w:t>
            </w:r>
          </w:p>
        </w:tc>
        <w:tc>
          <w:tcPr>
            <w:tcW w:w="8145" w:type="dxa"/>
          </w:tcPr>
          <w:p w14:paraId="42C1D725" w14:textId="1CA00DC9" w:rsidR="00B56F2E" w:rsidRPr="00B56F2E" w:rsidRDefault="00B56F2E">
            <w:pPr>
              <w:pStyle w:val="BodyText"/>
              <w:spacing w:line="360" w:lineRule="auto"/>
              <w:ind w:right="130"/>
              <w:rPr>
                <w:sz w:val="20"/>
                <w:szCs w:val="20"/>
              </w:rPr>
            </w:pPr>
            <w:r>
              <w:rPr>
                <w:sz w:val="20"/>
                <w:szCs w:val="20"/>
              </w:rPr>
              <w:t xml:space="preserve">                      [</w:t>
            </w:r>
            <w:proofErr w:type="spellStart"/>
            <w:r>
              <w:rPr>
                <w:sz w:val="20"/>
                <w:szCs w:val="20"/>
              </w:rPr>
              <w:t>mhmm</w:t>
            </w:r>
            <w:proofErr w:type="spellEnd"/>
            <w:r>
              <w:rPr>
                <w:sz w:val="20"/>
                <w:szCs w:val="20"/>
              </w:rPr>
              <w:t xml:space="preserve">              </w:t>
            </w:r>
            <w:proofErr w:type="gramStart"/>
            <w:r>
              <w:rPr>
                <w:sz w:val="20"/>
                <w:szCs w:val="20"/>
              </w:rPr>
              <w:t xml:space="preserve">   [</w:t>
            </w:r>
            <w:proofErr w:type="spellStart"/>
            <w:proofErr w:type="gramEnd"/>
            <w:r>
              <w:rPr>
                <w:sz w:val="20"/>
                <w:szCs w:val="20"/>
              </w:rPr>
              <w:t>mhmm</w:t>
            </w:r>
            <w:proofErr w:type="spellEnd"/>
          </w:p>
        </w:tc>
      </w:tr>
      <w:tr w:rsidR="00B56F2E" w:rsidRPr="00B56F2E" w14:paraId="35756E2C" w14:textId="77777777" w:rsidTr="00B56F2E">
        <w:tc>
          <w:tcPr>
            <w:tcW w:w="605" w:type="dxa"/>
          </w:tcPr>
          <w:p w14:paraId="17C2DD96" w14:textId="56D95FDF" w:rsidR="00B56F2E" w:rsidRPr="00B56F2E" w:rsidRDefault="00B56F2E">
            <w:pPr>
              <w:pStyle w:val="BodyText"/>
              <w:spacing w:line="360" w:lineRule="auto"/>
              <w:ind w:right="130"/>
              <w:rPr>
                <w:sz w:val="20"/>
                <w:szCs w:val="20"/>
              </w:rPr>
            </w:pPr>
            <w:r>
              <w:rPr>
                <w:sz w:val="20"/>
                <w:szCs w:val="20"/>
              </w:rPr>
              <w:t>108</w:t>
            </w:r>
          </w:p>
        </w:tc>
        <w:tc>
          <w:tcPr>
            <w:tcW w:w="720" w:type="dxa"/>
          </w:tcPr>
          <w:p w14:paraId="29BB77F2" w14:textId="69A5BC8A" w:rsidR="00B56F2E" w:rsidRPr="00B56F2E" w:rsidRDefault="00B56F2E">
            <w:pPr>
              <w:pStyle w:val="BodyText"/>
              <w:spacing w:line="360" w:lineRule="auto"/>
              <w:ind w:right="130"/>
              <w:rPr>
                <w:sz w:val="20"/>
                <w:szCs w:val="20"/>
              </w:rPr>
            </w:pPr>
            <w:r>
              <w:rPr>
                <w:sz w:val="20"/>
                <w:szCs w:val="20"/>
              </w:rPr>
              <w:t>J:</w:t>
            </w:r>
          </w:p>
        </w:tc>
        <w:tc>
          <w:tcPr>
            <w:tcW w:w="8145" w:type="dxa"/>
          </w:tcPr>
          <w:p w14:paraId="17F53816" w14:textId="3AAE50A0" w:rsidR="00B56F2E" w:rsidRPr="00B56F2E" w:rsidRDefault="00B56F2E">
            <w:pPr>
              <w:pStyle w:val="BodyText"/>
              <w:spacing w:line="360" w:lineRule="auto"/>
              <w:ind w:right="130"/>
              <w:rPr>
                <w:sz w:val="20"/>
                <w:szCs w:val="20"/>
              </w:rPr>
            </w:pPr>
            <w:r>
              <w:rPr>
                <w:sz w:val="20"/>
                <w:szCs w:val="20"/>
              </w:rPr>
              <w:t xml:space="preserve">That’s one time. That happened </w:t>
            </w:r>
            <w:r>
              <w:rPr>
                <w:sz w:val="20"/>
                <w:szCs w:val="20"/>
                <w:u w:val="single"/>
              </w:rPr>
              <w:t>three</w:t>
            </w:r>
            <w:r>
              <w:rPr>
                <w:sz w:val="20"/>
                <w:szCs w:val="20"/>
              </w:rPr>
              <w:t xml:space="preserve"> times and released each time. He not only had a</w:t>
            </w:r>
          </w:p>
        </w:tc>
      </w:tr>
      <w:tr w:rsidR="00B56F2E" w:rsidRPr="00B56F2E" w14:paraId="3EB0E879" w14:textId="77777777" w:rsidTr="00B56F2E">
        <w:tc>
          <w:tcPr>
            <w:tcW w:w="605" w:type="dxa"/>
          </w:tcPr>
          <w:p w14:paraId="75106114" w14:textId="6EDA9B7B" w:rsidR="00B56F2E" w:rsidRPr="00B56F2E" w:rsidRDefault="00B56F2E">
            <w:pPr>
              <w:pStyle w:val="BodyText"/>
              <w:spacing w:line="360" w:lineRule="auto"/>
              <w:ind w:right="130"/>
              <w:rPr>
                <w:sz w:val="20"/>
                <w:szCs w:val="20"/>
              </w:rPr>
            </w:pPr>
            <w:r>
              <w:rPr>
                <w:sz w:val="20"/>
                <w:szCs w:val="20"/>
              </w:rPr>
              <w:t>109</w:t>
            </w:r>
          </w:p>
        </w:tc>
        <w:tc>
          <w:tcPr>
            <w:tcW w:w="720" w:type="dxa"/>
          </w:tcPr>
          <w:p w14:paraId="106926F7" w14:textId="77777777" w:rsidR="00B56F2E" w:rsidRPr="00B56F2E" w:rsidRDefault="00B56F2E">
            <w:pPr>
              <w:pStyle w:val="BodyText"/>
              <w:spacing w:line="360" w:lineRule="auto"/>
              <w:ind w:right="130"/>
              <w:rPr>
                <w:sz w:val="20"/>
                <w:szCs w:val="20"/>
              </w:rPr>
            </w:pPr>
          </w:p>
        </w:tc>
        <w:tc>
          <w:tcPr>
            <w:tcW w:w="8145" w:type="dxa"/>
          </w:tcPr>
          <w:p w14:paraId="2D089E62" w14:textId="0E0BABE9" w:rsidR="00B56F2E" w:rsidRPr="00B56F2E" w:rsidRDefault="00B56F2E">
            <w:pPr>
              <w:pStyle w:val="BodyText"/>
              <w:spacing w:line="360" w:lineRule="auto"/>
              <w:ind w:right="130"/>
              <w:rPr>
                <w:sz w:val="20"/>
                <w:szCs w:val="20"/>
              </w:rPr>
            </w:pPr>
            <w:r>
              <w:rPr>
                <w:sz w:val="20"/>
                <w:szCs w:val="20"/>
              </w:rPr>
              <w:t xml:space="preserve">passport which they didn’t confiscate, which is another thing that they do when </w:t>
            </w:r>
            <w:proofErr w:type="spellStart"/>
            <w:proofErr w:type="gramStart"/>
            <w:r>
              <w:rPr>
                <w:sz w:val="20"/>
                <w:szCs w:val="20"/>
              </w:rPr>
              <w:t>th</w:t>
            </w:r>
            <w:proofErr w:type="spellEnd"/>
            <w:r>
              <w:rPr>
                <w:sz w:val="20"/>
                <w:szCs w:val="20"/>
              </w:rPr>
              <w:t>[</w:t>
            </w:r>
            <w:proofErr w:type="spellStart"/>
            <w:proofErr w:type="gramEnd"/>
            <w:r>
              <w:rPr>
                <w:sz w:val="20"/>
                <w:szCs w:val="20"/>
              </w:rPr>
              <w:t>ey</w:t>
            </w:r>
            <w:proofErr w:type="spellEnd"/>
          </w:p>
        </w:tc>
      </w:tr>
      <w:tr w:rsidR="00B56F2E" w:rsidRPr="00B56F2E" w14:paraId="555003B6" w14:textId="77777777" w:rsidTr="00B56F2E">
        <w:tc>
          <w:tcPr>
            <w:tcW w:w="605" w:type="dxa"/>
          </w:tcPr>
          <w:p w14:paraId="23D33FC1" w14:textId="5ABF892D" w:rsidR="00B56F2E" w:rsidRPr="00B56F2E" w:rsidRDefault="00B56F2E">
            <w:pPr>
              <w:pStyle w:val="BodyText"/>
              <w:spacing w:line="360" w:lineRule="auto"/>
              <w:ind w:right="130"/>
              <w:rPr>
                <w:sz w:val="20"/>
                <w:szCs w:val="20"/>
              </w:rPr>
            </w:pPr>
            <w:r>
              <w:rPr>
                <w:sz w:val="20"/>
                <w:szCs w:val="20"/>
              </w:rPr>
              <w:t>110</w:t>
            </w:r>
          </w:p>
        </w:tc>
        <w:tc>
          <w:tcPr>
            <w:tcW w:w="720" w:type="dxa"/>
          </w:tcPr>
          <w:p w14:paraId="7A4181C3" w14:textId="3AD95A22" w:rsidR="00B56F2E" w:rsidRPr="00B56F2E" w:rsidRDefault="00B56F2E">
            <w:pPr>
              <w:pStyle w:val="BodyText"/>
              <w:spacing w:line="360" w:lineRule="auto"/>
              <w:ind w:right="130"/>
              <w:rPr>
                <w:sz w:val="20"/>
                <w:szCs w:val="20"/>
              </w:rPr>
            </w:pPr>
            <w:r>
              <w:rPr>
                <w:sz w:val="20"/>
                <w:szCs w:val="20"/>
              </w:rPr>
              <w:t>M:</w:t>
            </w:r>
          </w:p>
        </w:tc>
        <w:tc>
          <w:tcPr>
            <w:tcW w:w="8145" w:type="dxa"/>
          </w:tcPr>
          <w:p w14:paraId="3E1C0DF3" w14:textId="0BD29185" w:rsidR="00B56F2E" w:rsidRPr="00B56F2E" w:rsidRDefault="00B56F2E">
            <w:pPr>
              <w:pStyle w:val="BodyText"/>
              <w:spacing w:line="360" w:lineRule="auto"/>
              <w:ind w:right="130"/>
              <w:rPr>
                <w:sz w:val="20"/>
                <w:szCs w:val="20"/>
              </w:rPr>
            </w:pPr>
            <w:r>
              <w:rPr>
                <w:sz w:val="20"/>
                <w:szCs w:val="20"/>
              </w:rPr>
              <w:t xml:space="preserve">                                                                                                                                   [They</w:t>
            </w:r>
          </w:p>
        </w:tc>
      </w:tr>
      <w:tr w:rsidR="00B56F2E" w:rsidRPr="00B56F2E" w14:paraId="36246AD1" w14:textId="77777777" w:rsidTr="00B56F2E">
        <w:tc>
          <w:tcPr>
            <w:tcW w:w="605" w:type="dxa"/>
          </w:tcPr>
          <w:p w14:paraId="1E996B60" w14:textId="034CA300" w:rsidR="00B56F2E" w:rsidRDefault="00B56F2E">
            <w:pPr>
              <w:pStyle w:val="BodyText"/>
              <w:spacing w:line="360" w:lineRule="auto"/>
              <w:ind w:right="130"/>
              <w:rPr>
                <w:sz w:val="20"/>
                <w:szCs w:val="20"/>
              </w:rPr>
            </w:pPr>
            <w:r>
              <w:rPr>
                <w:sz w:val="20"/>
                <w:szCs w:val="20"/>
              </w:rPr>
              <w:t>111</w:t>
            </w:r>
          </w:p>
        </w:tc>
        <w:tc>
          <w:tcPr>
            <w:tcW w:w="720" w:type="dxa"/>
          </w:tcPr>
          <w:p w14:paraId="7EB8FABE" w14:textId="77777777" w:rsidR="00B56F2E" w:rsidRDefault="00B56F2E">
            <w:pPr>
              <w:pStyle w:val="BodyText"/>
              <w:spacing w:line="360" w:lineRule="auto"/>
              <w:ind w:right="130"/>
              <w:rPr>
                <w:sz w:val="20"/>
                <w:szCs w:val="20"/>
              </w:rPr>
            </w:pPr>
          </w:p>
        </w:tc>
        <w:tc>
          <w:tcPr>
            <w:tcW w:w="8145" w:type="dxa"/>
          </w:tcPr>
          <w:p w14:paraId="1978460F" w14:textId="4AFC96F0" w:rsidR="00B56F2E" w:rsidRDefault="00B56F2E">
            <w:pPr>
              <w:pStyle w:val="BodyText"/>
              <w:spacing w:line="360" w:lineRule="auto"/>
              <w:ind w:right="130"/>
              <w:rPr>
                <w:sz w:val="20"/>
                <w:szCs w:val="20"/>
              </w:rPr>
            </w:pPr>
            <w:r>
              <w:rPr>
                <w:sz w:val="20"/>
                <w:szCs w:val="20"/>
              </w:rPr>
              <w:t>Couldn’t get it</w:t>
            </w:r>
          </w:p>
        </w:tc>
      </w:tr>
    </w:tbl>
    <w:p w14:paraId="6A088FF2" w14:textId="6587189E" w:rsidR="00B56F2E" w:rsidRDefault="00B56F2E">
      <w:pPr>
        <w:pStyle w:val="BodyText"/>
        <w:spacing w:line="360" w:lineRule="auto"/>
        <w:ind w:left="200" w:right="130" w:firstLine="360"/>
      </w:pPr>
    </w:p>
    <w:p w14:paraId="0AC86036" w14:textId="441F9FEE" w:rsidR="00B56F2E" w:rsidRDefault="00B56F2E">
      <w:pPr>
        <w:pStyle w:val="BodyText"/>
        <w:spacing w:line="360" w:lineRule="auto"/>
        <w:ind w:left="200" w:right="130" w:firstLine="360"/>
      </w:pPr>
    </w:p>
    <w:p w14:paraId="0C473CAA" w14:textId="23EEF903" w:rsidR="00B56F2E" w:rsidRDefault="00B56F2E">
      <w:pPr>
        <w:pStyle w:val="BodyText"/>
        <w:spacing w:line="360" w:lineRule="auto"/>
        <w:ind w:left="200" w:right="130" w:firstLine="360"/>
      </w:pPr>
    </w:p>
    <w:p w14:paraId="21D3A4DC" w14:textId="4F684B50" w:rsidR="00B56F2E" w:rsidRDefault="00B56F2E">
      <w:pPr>
        <w:pStyle w:val="BodyText"/>
        <w:spacing w:line="360" w:lineRule="auto"/>
        <w:ind w:left="200" w:right="130" w:firstLine="360"/>
      </w:pPr>
    </w:p>
    <w:tbl>
      <w:tblPr>
        <w:tblStyle w:val="TableGrid"/>
        <w:tblW w:w="0" w:type="auto"/>
        <w:tblLook w:val="04A0" w:firstRow="1" w:lastRow="0" w:firstColumn="1" w:lastColumn="0" w:noHBand="0" w:noVBand="1"/>
      </w:tblPr>
      <w:tblGrid>
        <w:gridCol w:w="625"/>
        <w:gridCol w:w="630"/>
        <w:gridCol w:w="8415"/>
      </w:tblGrid>
      <w:tr w:rsidR="00B56F2E" w:rsidRPr="00701CE3" w14:paraId="2295FD93" w14:textId="77777777" w:rsidTr="00701CE3">
        <w:tc>
          <w:tcPr>
            <w:tcW w:w="625" w:type="dxa"/>
          </w:tcPr>
          <w:p w14:paraId="6E8A3C60" w14:textId="6790C865" w:rsidR="00B56F2E" w:rsidRPr="00701CE3" w:rsidRDefault="00701CE3">
            <w:pPr>
              <w:pStyle w:val="BodyText"/>
              <w:rPr>
                <w:sz w:val="20"/>
                <w:szCs w:val="18"/>
              </w:rPr>
            </w:pPr>
            <w:r w:rsidRPr="00701CE3">
              <w:rPr>
                <w:sz w:val="20"/>
                <w:szCs w:val="18"/>
              </w:rPr>
              <w:t>112</w:t>
            </w:r>
          </w:p>
        </w:tc>
        <w:tc>
          <w:tcPr>
            <w:tcW w:w="630" w:type="dxa"/>
          </w:tcPr>
          <w:p w14:paraId="483B2AE2" w14:textId="7D70BA3F" w:rsidR="00B56F2E" w:rsidRPr="00701CE3" w:rsidRDefault="00701CE3">
            <w:pPr>
              <w:pStyle w:val="BodyText"/>
              <w:rPr>
                <w:sz w:val="20"/>
                <w:szCs w:val="18"/>
              </w:rPr>
            </w:pPr>
            <w:r>
              <w:rPr>
                <w:sz w:val="20"/>
                <w:szCs w:val="18"/>
              </w:rPr>
              <w:t>J:</w:t>
            </w:r>
          </w:p>
        </w:tc>
        <w:tc>
          <w:tcPr>
            <w:tcW w:w="8415" w:type="dxa"/>
          </w:tcPr>
          <w:p w14:paraId="20E8EB42" w14:textId="584098E0" w:rsidR="00B56F2E" w:rsidRPr="00701CE3" w:rsidRDefault="00701CE3">
            <w:pPr>
              <w:pStyle w:val="BodyText"/>
              <w:rPr>
                <w:sz w:val="20"/>
                <w:szCs w:val="18"/>
              </w:rPr>
            </w:pPr>
            <w:r>
              <w:rPr>
                <w:sz w:val="20"/>
                <w:szCs w:val="18"/>
              </w:rPr>
              <w:t xml:space="preserve">They don’t </w:t>
            </w:r>
            <w:r>
              <w:rPr>
                <w:sz w:val="20"/>
                <w:szCs w:val="18"/>
                <w:u w:val="single"/>
              </w:rPr>
              <w:t>allow dissidents</w:t>
            </w:r>
            <w:r>
              <w:rPr>
                <w:sz w:val="20"/>
                <w:szCs w:val="18"/>
              </w:rPr>
              <w:t xml:space="preserve"> to leave the country especially people that they suspect to</w:t>
            </w:r>
          </w:p>
        </w:tc>
      </w:tr>
      <w:tr w:rsidR="00B56F2E" w:rsidRPr="00701CE3" w14:paraId="111B1B75" w14:textId="77777777" w:rsidTr="00701CE3">
        <w:tc>
          <w:tcPr>
            <w:tcW w:w="625" w:type="dxa"/>
          </w:tcPr>
          <w:p w14:paraId="6F2DA586" w14:textId="30C62D7E" w:rsidR="00B56F2E" w:rsidRPr="00701CE3" w:rsidRDefault="00701CE3">
            <w:pPr>
              <w:pStyle w:val="BodyText"/>
              <w:rPr>
                <w:sz w:val="20"/>
                <w:szCs w:val="18"/>
              </w:rPr>
            </w:pPr>
            <w:r>
              <w:rPr>
                <w:sz w:val="20"/>
                <w:szCs w:val="18"/>
              </w:rPr>
              <w:t>113</w:t>
            </w:r>
          </w:p>
        </w:tc>
        <w:tc>
          <w:tcPr>
            <w:tcW w:w="630" w:type="dxa"/>
          </w:tcPr>
          <w:p w14:paraId="4533FD91" w14:textId="77777777" w:rsidR="00B56F2E" w:rsidRPr="00701CE3" w:rsidRDefault="00B56F2E">
            <w:pPr>
              <w:pStyle w:val="BodyText"/>
              <w:rPr>
                <w:sz w:val="20"/>
                <w:szCs w:val="18"/>
              </w:rPr>
            </w:pPr>
          </w:p>
        </w:tc>
        <w:tc>
          <w:tcPr>
            <w:tcW w:w="8415" w:type="dxa"/>
          </w:tcPr>
          <w:p w14:paraId="76936F20" w14:textId="03725E35" w:rsidR="00B56F2E" w:rsidRPr="00701CE3" w:rsidRDefault="00701CE3">
            <w:pPr>
              <w:pStyle w:val="BodyText"/>
              <w:rPr>
                <w:sz w:val="20"/>
                <w:szCs w:val="18"/>
              </w:rPr>
            </w:pPr>
            <w:r>
              <w:rPr>
                <w:sz w:val="20"/>
                <w:szCs w:val="18"/>
              </w:rPr>
              <w:t>be=</w:t>
            </w:r>
          </w:p>
        </w:tc>
      </w:tr>
      <w:tr w:rsidR="00B56F2E" w:rsidRPr="00701CE3" w14:paraId="01B28A95" w14:textId="77777777" w:rsidTr="00701CE3">
        <w:tc>
          <w:tcPr>
            <w:tcW w:w="625" w:type="dxa"/>
          </w:tcPr>
          <w:p w14:paraId="57F922A8" w14:textId="5828D006" w:rsidR="00B56F2E" w:rsidRPr="00701CE3" w:rsidRDefault="00893E9F">
            <w:pPr>
              <w:pStyle w:val="BodyText"/>
              <w:rPr>
                <w:sz w:val="20"/>
                <w:szCs w:val="18"/>
              </w:rPr>
            </w:pPr>
            <w:r>
              <w:rPr>
                <w:sz w:val="20"/>
                <w:szCs w:val="18"/>
              </w:rPr>
              <w:t>114</w:t>
            </w:r>
          </w:p>
        </w:tc>
        <w:tc>
          <w:tcPr>
            <w:tcW w:w="630" w:type="dxa"/>
          </w:tcPr>
          <w:p w14:paraId="0BB367FE" w14:textId="03C2DA82" w:rsidR="00B56F2E" w:rsidRPr="00701CE3" w:rsidRDefault="00893E9F">
            <w:pPr>
              <w:pStyle w:val="BodyText"/>
              <w:rPr>
                <w:sz w:val="20"/>
                <w:szCs w:val="18"/>
              </w:rPr>
            </w:pPr>
            <w:r>
              <w:rPr>
                <w:sz w:val="20"/>
                <w:szCs w:val="18"/>
              </w:rPr>
              <w:t>M:</w:t>
            </w:r>
          </w:p>
        </w:tc>
        <w:tc>
          <w:tcPr>
            <w:tcW w:w="8415" w:type="dxa"/>
          </w:tcPr>
          <w:p w14:paraId="7CA93065" w14:textId="24A97CFD" w:rsidR="00B56F2E" w:rsidRPr="00701CE3" w:rsidRDefault="00893E9F">
            <w:pPr>
              <w:pStyle w:val="BodyText"/>
              <w:rPr>
                <w:sz w:val="20"/>
                <w:szCs w:val="18"/>
              </w:rPr>
            </w:pPr>
            <w:r>
              <w:rPr>
                <w:sz w:val="20"/>
                <w:szCs w:val="18"/>
              </w:rPr>
              <w:t>=</w:t>
            </w:r>
            <w:proofErr w:type="gramStart"/>
            <w:r>
              <w:rPr>
                <w:sz w:val="20"/>
                <w:szCs w:val="18"/>
              </w:rPr>
              <w:t>No</w:t>
            </w:r>
            <w:proofErr w:type="gramEnd"/>
            <w:r>
              <w:rPr>
                <w:sz w:val="20"/>
                <w:szCs w:val="18"/>
              </w:rPr>
              <w:t xml:space="preserve"> I understand that but I also I mean (.) ((papers rustling)) I believe what he said that</w:t>
            </w:r>
          </w:p>
        </w:tc>
      </w:tr>
      <w:tr w:rsidR="00B56F2E" w:rsidRPr="00701CE3" w14:paraId="470D74FE" w14:textId="77777777" w:rsidTr="00701CE3">
        <w:tc>
          <w:tcPr>
            <w:tcW w:w="625" w:type="dxa"/>
          </w:tcPr>
          <w:p w14:paraId="397B1B38" w14:textId="10C50399" w:rsidR="00B56F2E" w:rsidRPr="00701CE3" w:rsidRDefault="00893E9F">
            <w:pPr>
              <w:pStyle w:val="BodyText"/>
              <w:rPr>
                <w:sz w:val="20"/>
                <w:szCs w:val="18"/>
              </w:rPr>
            </w:pPr>
            <w:r>
              <w:rPr>
                <w:sz w:val="20"/>
                <w:szCs w:val="18"/>
              </w:rPr>
              <w:t>115</w:t>
            </w:r>
          </w:p>
        </w:tc>
        <w:tc>
          <w:tcPr>
            <w:tcW w:w="630" w:type="dxa"/>
          </w:tcPr>
          <w:p w14:paraId="42D009D0" w14:textId="77777777" w:rsidR="00B56F2E" w:rsidRPr="00701CE3" w:rsidRDefault="00B56F2E">
            <w:pPr>
              <w:pStyle w:val="BodyText"/>
              <w:rPr>
                <w:sz w:val="20"/>
                <w:szCs w:val="18"/>
              </w:rPr>
            </w:pPr>
          </w:p>
        </w:tc>
        <w:tc>
          <w:tcPr>
            <w:tcW w:w="8415" w:type="dxa"/>
          </w:tcPr>
          <w:p w14:paraId="42155292" w14:textId="101ED595" w:rsidR="00B56F2E" w:rsidRPr="00701CE3" w:rsidRDefault="00893E9F">
            <w:pPr>
              <w:pStyle w:val="BodyText"/>
              <w:rPr>
                <w:sz w:val="20"/>
                <w:szCs w:val="18"/>
              </w:rPr>
            </w:pPr>
            <w:r>
              <w:rPr>
                <w:sz w:val="20"/>
                <w:szCs w:val="18"/>
              </w:rPr>
              <w:t>he got that he got the parole not the parole=</w:t>
            </w:r>
          </w:p>
        </w:tc>
      </w:tr>
      <w:tr w:rsidR="00893E9F" w:rsidRPr="00701CE3" w14:paraId="701B811D" w14:textId="77777777" w:rsidTr="00701CE3">
        <w:tc>
          <w:tcPr>
            <w:tcW w:w="625" w:type="dxa"/>
          </w:tcPr>
          <w:p w14:paraId="3C1B9B84" w14:textId="4615EF60" w:rsidR="00893E9F" w:rsidRDefault="00893E9F">
            <w:pPr>
              <w:pStyle w:val="BodyText"/>
              <w:rPr>
                <w:sz w:val="20"/>
                <w:szCs w:val="18"/>
              </w:rPr>
            </w:pPr>
            <w:r>
              <w:rPr>
                <w:sz w:val="20"/>
                <w:szCs w:val="18"/>
              </w:rPr>
              <w:t>116</w:t>
            </w:r>
          </w:p>
        </w:tc>
        <w:tc>
          <w:tcPr>
            <w:tcW w:w="630" w:type="dxa"/>
          </w:tcPr>
          <w:p w14:paraId="0A29E5EE" w14:textId="089AF16A" w:rsidR="00893E9F" w:rsidRPr="00701CE3" w:rsidRDefault="00893E9F">
            <w:pPr>
              <w:pStyle w:val="BodyText"/>
              <w:rPr>
                <w:sz w:val="20"/>
                <w:szCs w:val="18"/>
              </w:rPr>
            </w:pPr>
            <w:r>
              <w:rPr>
                <w:sz w:val="20"/>
                <w:szCs w:val="18"/>
              </w:rPr>
              <w:t>J:</w:t>
            </w:r>
          </w:p>
        </w:tc>
        <w:tc>
          <w:tcPr>
            <w:tcW w:w="8415" w:type="dxa"/>
          </w:tcPr>
          <w:p w14:paraId="0466A02D" w14:textId="78F71015" w:rsidR="00893E9F" w:rsidRDefault="00893E9F">
            <w:pPr>
              <w:pStyle w:val="BodyText"/>
              <w:rPr>
                <w:sz w:val="20"/>
                <w:szCs w:val="18"/>
              </w:rPr>
            </w:pPr>
            <w:r>
              <w:rPr>
                <w:sz w:val="20"/>
                <w:szCs w:val="18"/>
              </w:rPr>
              <w:t>=Protocol</w:t>
            </w:r>
          </w:p>
        </w:tc>
      </w:tr>
      <w:tr w:rsidR="00893E9F" w:rsidRPr="00701CE3" w14:paraId="1F8F924F" w14:textId="77777777" w:rsidTr="00701CE3">
        <w:tc>
          <w:tcPr>
            <w:tcW w:w="625" w:type="dxa"/>
          </w:tcPr>
          <w:p w14:paraId="2BE811BB" w14:textId="0A3E4754" w:rsidR="00893E9F" w:rsidRDefault="00893E9F">
            <w:pPr>
              <w:pStyle w:val="BodyText"/>
              <w:rPr>
                <w:sz w:val="20"/>
                <w:szCs w:val="18"/>
              </w:rPr>
            </w:pPr>
            <w:r>
              <w:rPr>
                <w:sz w:val="20"/>
                <w:szCs w:val="18"/>
              </w:rPr>
              <w:t>117</w:t>
            </w:r>
          </w:p>
        </w:tc>
        <w:tc>
          <w:tcPr>
            <w:tcW w:w="630" w:type="dxa"/>
          </w:tcPr>
          <w:p w14:paraId="00FD0091" w14:textId="31023789" w:rsidR="00893E9F" w:rsidRDefault="00893E9F">
            <w:pPr>
              <w:pStyle w:val="BodyText"/>
              <w:rPr>
                <w:sz w:val="20"/>
                <w:szCs w:val="18"/>
              </w:rPr>
            </w:pPr>
            <w:r>
              <w:rPr>
                <w:sz w:val="20"/>
                <w:szCs w:val="18"/>
              </w:rPr>
              <w:t>M:</w:t>
            </w:r>
          </w:p>
        </w:tc>
        <w:tc>
          <w:tcPr>
            <w:tcW w:w="8415" w:type="dxa"/>
          </w:tcPr>
          <w:p w14:paraId="050B5A30" w14:textId="21331F82" w:rsidR="00893E9F" w:rsidRDefault="00893E9F">
            <w:pPr>
              <w:pStyle w:val="BodyText"/>
              <w:rPr>
                <w:sz w:val="20"/>
                <w:szCs w:val="18"/>
              </w:rPr>
            </w:pPr>
            <w:r>
              <w:rPr>
                <w:sz w:val="20"/>
                <w:szCs w:val="18"/>
              </w:rPr>
              <w:t>Protocol officer</w:t>
            </w:r>
          </w:p>
        </w:tc>
      </w:tr>
      <w:tr w:rsidR="00893E9F" w:rsidRPr="00701CE3" w14:paraId="57912573" w14:textId="77777777" w:rsidTr="00701CE3">
        <w:tc>
          <w:tcPr>
            <w:tcW w:w="625" w:type="dxa"/>
          </w:tcPr>
          <w:p w14:paraId="34ED6790" w14:textId="13494DA7" w:rsidR="00893E9F" w:rsidRDefault="00893E9F">
            <w:pPr>
              <w:pStyle w:val="BodyText"/>
              <w:rPr>
                <w:sz w:val="20"/>
                <w:szCs w:val="18"/>
              </w:rPr>
            </w:pPr>
            <w:r>
              <w:rPr>
                <w:sz w:val="20"/>
                <w:szCs w:val="18"/>
              </w:rPr>
              <w:t>118</w:t>
            </w:r>
          </w:p>
        </w:tc>
        <w:tc>
          <w:tcPr>
            <w:tcW w:w="630" w:type="dxa"/>
          </w:tcPr>
          <w:p w14:paraId="12AADBED" w14:textId="46BDE4A1" w:rsidR="00893E9F" w:rsidRDefault="00893E9F">
            <w:pPr>
              <w:pStyle w:val="BodyText"/>
              <w:rPr>
                <w:sz w:val="20"/>
                <w:szCs w:val="18"/>
              </w:rPr>
            </w:pPr>
            <w:r>
              <w:rPr>
                <w:sz w:val="20"/>
                <w:szCs w:val="18"/>
              </w:rPr>
              <w:t>J:</w:t>
            </w:r>
          </w:p>
        </w:tc>
        <w:tc>
          <w:tcPr>
            <w:tcW w:w="8415" w:type="dxa"/>
          </w:tcPr>
          <w:p w14:paraId="3FC3DA0E" w14:textId="15D8DE10" w:rsidR="00893E9F" w:rsidRDefault="00893E9F">
            <w:pPr>
              <w:pStyle w:val="BodyText"/>
              <w:rPr>
                <w:sz w:val="20"/>
                <w:szCs w:val="18"/>
              </w:rPr>
            </w:pPr>
            <w:r>
              <w:rPr>
                <w:sz w:val="20"/>
                <w:szCs w:val="18"/>
              </w:rPr>
              <w:t>Which is the member of the government.</w:t>
            </w:r>
          </w:p>
        </w:tc>
      </w:tr>
    </w:tbl>
    <w:p w14:paraId="1B9A92E1" w14:textId="77777777" w:rsidR="007C5D71" w:rsidRDefault="007C5D71">
      <w:pPr>
        <w:pStyle w:val="BodyText"/>
        <w:rPr>
          <w:sz w:val="26"/>
        </w:rPr>
      </w:pPr>
    </w:p>
    <w:p w14:paraId="4280FABB" w14:textId="77777777" w:rsidR="007C5D71" w:rsidRDefault="007C5CCD">
      <w:pPr>
        <w:pStyle w:val="BodyText"/>
        <w:spacing w:line="360" w:lineRule="auto"/>
        <w:ind w:left="200" w:firstLine="360"/>
      </w:pPr>
      <w:r>
        <w:t>The inconsistency within the larger narrative of Nigerian government practices is framed as evidentiary support for James’ incredulity. Martha Louise’s counters with a divergent alignment “No” followed by her epistemic stances, “I understand,” “I mean,” and “I believe,” in line 32.</w:t>
      </w:r>
    </w:p>
    <w:p w14:paraId="691FA063" w14:textId="77777777" w:rsidR="007C5D71" w:rsidRDefault="007C5CCD">
      <w:pPr>
        <w:pStyle w:val="BodyText"/>
        <w:spacing w:before="2" w:line="360" w:lineRule="auto"/>
        <w:ind w:left="200" w:right="289"/>
      </w:pPr>
      <w:r>
        <w:t>Interestingly, Martha Louise responds to James’ evidentiary claim about being a member of the government with her own hypothetical claim below:</w:t>
      </w:r>
    </w:p>
    <w:tbl>
      <w:tblPr>
        <w:tblStyle w:val="TableGrid"/>
        <w:tblW w:w="0" w:type="auto"/>
        <w:tblLook w:val="04A0" w:firstRow="1" w:lastRow="0" w:firstColumn="1" w:lastColumn="0" w:noHBand="0" w:noVBand="1"/>
      </w:tblPr>
      <w:tblGrid>
        <w:gridCol w:w="625"/>
        <w:gridCol w:w="720"/>
        <w:gridCol w:w="8325"/>
      </w:tblGrid>
      <w:tr w:rsidR="00EC2C1D" w:rsidRPr="00EC2C1D" w14:paraId="08F72194" w14:textId="77777777" w:rsidTr="00EC2C1D">
        <w:tc>
          <w:tcPr>
            <w:tcW w:w="625" w:type="dxa"/>
          </w:tcPr>
          <w:p w14:paraId="3482D939" w14:textId="46F96723" w:rsidR="00EC2C1D" w:rsidRPr="00EC2C1D" w:rsidRDefault="00EC2C1D">
            <w:pPr>
              <w:pStyle w:val="BodyText"/>
              <w:rPr>
                <w:sz w:val="20"/>
                <w:szCs w:val="18"/>
              </w:rPr>
            </w:pPr>
            <w:r w:rsidRPr="00EC2C1D">
              <w:rPr>
                <w:sz w:val="20"/>
                <w:szCs w:val="18"/>
              </w:rPr>
              <w:t>119</w:t>
            </w:r>
          </w:p>
        </w:tc>
        <w:tc>
          <w:tcPr>
            <w:tcW w:w="720" w:type="dxa"/>
          </w:tcPr>
          <w:p w14:paraId="1AD431AF" w14:textId="625BB5AA" w:rsidR="00EC2C1D" w:rsidRPr="00EC2C1D" w:rsidRDefault="00EC2C1D">
            <w:pPr>
              <w:pStyle w:val="BodyText"/>
              <w:rPr>
                <w:sz w:val="20"/>
                <w:szCs w:val="18"/>
              </w:rPr>
            </w:pPr>
            <w:r>
              <w:rPr>
                <w:sz w:val="20"/>
                <w:szCs w:val="18"/>
              </w:rPr>
              <w:t>M:</w:t>
            </w:r>
          </w:p>
        </w:tc>
        <w:tc>
          <w:tcPr>
            <w:tcW w:w="8325" w:type="dxa"/>
          </w:tcPr>
          <w:p w14:paraId="5982C61D" w14:textId="1A626DC7" w:rsidR="00EC2C1D" w:rsidRPr="00EC2C1D" w:rsidRDefault="00EC2C1D">
            <w:pPr>
              <w:pStyle w:val="BodyText"/>
              <w:rPr>
                <w:sz w:val="20"/>
                <w:szCs w:val="18"/>
              </w:rPr>
            </w:pPr>
            <w:r>
              <w:rPr>
                <w:sz w:val="20"/>
                <w:szCs w:val="18"/>
              </w:rPr>
              <w:t>Yeah but you could have members of the government that are friends of yours. You know</w:t>
            </w:r>
          </w:p>
        </w:tc>
      </w:tr>
      <w:tr w:rsidR="00EC2C1D" w:rsidRPr="00EC2C1D" w14:paraId="0629D2FB" w14:textId="77777777" w:rsidTr="00EC2C1D">
        <w:tc>
          <w:tcPr>
            <w:tcW w:w="625" w:type="dxa"/>
          </w:tcPr>
          <w:p w14:paraId="0BCFD27B" w14:textId="2AD8918F" w:rsidR="00EC2C1D" w:rsidRPr="00EC2C1D" w:rsidRDefault="00EC2C1D">
            <w:pPr>
              <w:pStyle w:val="BodyText"/>
              <w:rPr>
                <w:sz w:val="20"/>
                <w:szCs w:val="18"/>
              </w:rPr>
            </w:pPr>
            <w:r>
              <w:rPr>
                <w:sz w:val="20"/>
                <w:szCs w:val="18"/>
              </w:rPr>
              <w:t>120</w:t>
            </w:r>
          </w:p>
        </w:tc>
        <w:tc>
          <w:tcPr>
            <w:tcW w:w="720" w:type="dxa"/>
          </w:tcPr>
          <w:p w14:paraId="3ECA7680" w14:textId="77777777" w:rsidR="00EC2C1D" w:rsidRPr="00EC2C1D" w:rsidRDefault="00EC2C1D">
            <w:pPr>
              <w:pStyle w:val="BodyText"/>
              <w:rPr>
                <w:sz w:val="20"/>
                <w:szCs w:val="18"/>
              </w:rPr>
            </w:pPr>
          </w:p>
        </w:tc>
        <w:tc>
          <w:tcPr>
            <w:tcW w:w="8325" w:type="dxa"/>
          </w:tcPr>
          <w:p w14:paraId="7830E0B7" w14:textId="2F1050BD" w:rsidR="00EC2C1D" w:rsidRPr="00EC2C1D" w:rsidRDefault="00EC2C1D">
            <w:pPr>
              <w:pStyle w:val="BodyText"/>
              <w:rPr>
                <w:sz w:val="20"/>
                <w:szCs w:val="18"/>
              </w:rPr>
            </w:pPr>
            <w:r>
              <w:rPr>
                <w:sz w:val="20"/>
                <w:szCs w:val="18"/>
              </w:rPr>
              <w:t>everything isn’t black and white I mean I’m a member of the government, of this</w:t>
            </w:r>
          </w:p>
        </w:tc>
      </w:tr>
      <w:tr w:rsidR="00EC2C1D" w:rsidRPr="00EC2C1D" w14:paraId="7F41CDC4" w14:textId="77777777" w:rsidTr="00EC2C1D">
        <w:tc>
          <w:tcPr>
            <w:tcW w:w="625" w:type="dxa"/>
          </w:tcPr>
          <w:p w14:paraId="0D8F9C76" w14:textId="2C18DA33" w:rsidR="00EC2C1D" w:rsidRPr="00EC2C1D" w:rsidRDefault="00EC2C1D">
            <w:pPr>
              <w:pStyle w:val="BodyText"/>
              <w:rPr>
                <w:sz w:val="20"/>
                <w:szCs w:val="18"/>
              </w:rPr>
            </w:pPr>
            <w:r>
              <w:rPr>
                <w:sz w:val="20"/>
                <w:szCs w:val="18"/>
              </w:rPr>
              <w:t>121</w:t>
            </w:r>
          </w:p>
        </w:tc>
        <w:tc>
          <w:tcPr>
            <w:tcW w:w="720" w:type="dxa"/>
          </w:tcPr>
          <w:p w14:paraId="597213F6" w14:textId="77777777" w:rsidR="00EC2C1D" w:rsidRPr="00EC2C1D" w:rsidRDefault="00EC2C1D">
            <w:pPr>
              <w:pStyle w:val="BodyText"/>
              <w:rPr>
                <w:sz w:val="20"/>
                <w:szCs w:val="18"/>
              </w:rPr>
            </w:pPr>
          </w:p>
        </w:tc>
        <w:tc>
          <w:tcPr>
            <w:tcW w:w="8325" w:type="dxa"/>
          </w:tcPr>
          <w:p w14:paraId="0874ADF2" w14:textId="454F3A07" w:rsidR="00EC2C1D" w:rsidRPr="00EC2C1D" w:rsidRDefault="00EC2C1D">
            <w:pPr>
              <w:pStyle w:val="BodyText"/>
              <w:rPr>
                <w:sz w:val="20"/>
                <w:szCs w:val="18"/>
              </w:rPr>
            </w:pPr>
            <w:r>
              <w:rPr>
                <w:sz w:val="20"/>
                <w:szCs w:val="18"/>
              </w:rPr>
              <w:t>government.</w:t>
            </w:r>
          </w:p>
        </w:tc>
      </w:tr>
      <w:tr w:rsidR="00EC2C1D" w:rsidRPr="00EC2C1D" w14:paraId="24B0A451" w14:textId="77777777" w:rsidTr="00EC2C1D">
        <w:tc>
          <w:tcPr>
            <w:tcW w:w="625" w:type="dxa"/>
          </w:tcPr>
          <w:p w14:paraId="1A7FC287" w14:textId="76070B0E" w:rsidR="00EC2C1D" w:rsidRPr="00EC2C1D" w:rsidRDefault="00EC2C1D">
            <w:pPr>
              <w:pStyle w:val="BodyText"/>
              <w:rPr>
                <w:sz w:val="20"/>
                <w:szCs w:val="18"/>
              </w:rPr>
            </w:pPr>
            <w:r>
              <w:rPr>
                <w:sz w:val="20"/>
                <w:szCs w:val="18"/>
              </w:rPr>
              <w:t>122</w:t>
            </w:r>
          </w:p>
        </w:tc>
        <w:tc>
          <w:tcPr>
            <w:tcW w:w="720" w:type="dxa"/>
          </w:tcPr>
          <w:p w14:paraId="3256854B" w14:textId="4A4FE8B7" w:rsidR="00EC2C1D" w:rsidRPr="00EC2C1D" w:rsidRDefault="00EC2C1D">
            <w:pPr>
              <w:pStyle w:val="BodyText"/>
              <w:rPr>
                <w:sz w:val="20"/>
                <w:szCs w:val="18"/>
              </w:rPr>
            </w:pPr>
            <w:r>
              <w:rPr>
                <w:sz w:val="20"/>
                <w:szCs w:val="18"/>
              </w:rPr>
              <w:t>J:</w:t>
            </w:r>
          </w:p>
        </w:tc>
        <w:tc>
          <w:tcPr>
            <w:tcW w:w="8325" w:type="dxa"/>
          </w:tcPr>
          <w:p w14:paraId="3C445654" w14:textId="4AA08B06" w:rsidR="00EC2C1D" w:rsidRPr="00EC2C1D" w:rsidRDefault="00EC2C1D">
            <w:pPr>
              <w:pStyle w:val="BodyText"/>
              <w:rPr>
                <w:sz w:val="20"/>
                <w:szCs w:val="18"/>
              </w:rPr>
            </w:pPr>
            <w:r>
              <w:rPr>
                <w:sz w:val="20"/>
                <w:szCs w:val="18"/>
              </w:rPr>
              <w:t xml:space="preserve">But you don’t </w:t>
            </w:r>
            <w:proofErr w:type="gramStart"/>
            <w:r>
              <w:rPr>
                <w:sz w:val="20"/>
                <w:szCs w:val="18"/>
              </w:rPr>
              <w:t>protest against</w:t>
            </w:r>
            <w:proofErr w:type="gramEnd"/>
            <w:r>
              <w:rPr>
                <w:sz w:val="20"/>
                <w:szCs w:val="18"/>
              </w:rPr>
              <w:t xml:space="preserve"> the government states</w:t>
            </w:r>
          </w:p>
        </w:tc>
      </w:tr>
      <w:tr w:rsidR="00EC2C1D" w:rsidRPr="00EC2C1D" w14:paraId="3368888C" w14:textId="77777777" w:rsidTr="00EC2C1D">
        <w:tc>
          <w:tcPr>
            <w:tcW w:w="625" w:type="dxa"/>
          </w:tcPr>
          <w:p w14:paraId="279C7C10" w14:textId="7A645E12" w:rsidR="00EC2C1D" w:rsidRPr="00EC2C1D" w:rsidRDefault="00EC2C1D">
            <w:pPr>
              <w:pStyle w:val="BodyText"/>
              <w:rPr>
                <w:sz w:val="20"/>
                <w:szCs w:val="18"/>
              </w:rPr>
            </w:pPr>
            <w:r>
              <w:rPr>
                <w:sz w:val="20"/>
                <w:szCs w:val="18"/>
              </w:rPr>
              <w:t>123</w:t>
            </w:r>
          </w:p>
        </w:tc>
        <w:tc>
          <w:tcPr>
            <w:tcW w:w="720" w:type="dxa"/>
          </w:tcPr>
          <w:p w14:paraId="395033FA" w14:textId="195FD8A2" w:rsidR="00EC2C1D" w:rsidRPr="00EC2C1D" w:rsidRDefault="00EC2C1D">
            <w:pPr>
              <w:pStyle w:val="BodyText"/>
              <w:rPr>
                <w:sz w:val="20"/>
                <w:szCs w:val="18"/>
              </w:rPr>
            </w:pPr>
            <w:r>
              <w:rPr>
                <w:sz w:val="20"/>
                <w:szCs w:val="18"/>
              </w:rPr>
              <w:t>M:</w:t>
            </w:r>
          </w:p>
        </w:tc>
        <w:tc>
          <w:tcPr>
            <w:tcW w:w="8325" w:type="dxa"/>
          </w:tcPr>
          <w:p w14:paraId="54E6C035" w14:textId="59C0AA1A" w:rsidR="00EC2C1D" w:rsidRPr="00EC2C1D" w:rsidRDefault="00EC2C1D">
            <w:pPr>
              <w:pStyle w:val="BodyText"/>
              <w:rPr>
                <w:sz w:val="20"/>
                <w:szCs w:val="18"/>
              </w:rPr>
            </w:pPr>
            <w:r>
              <w:rPr>
                <w:sz w:val="20"/>
                <w:szCs w:val="18"/>
              </w:rPr>
              <w:t>I would if I thought they were doing something wrong</w:t>
            </w:r>
          </w:p>
        </w:tc>
      </w:tr>
      <w:tr w:rsidR="00EC2C1D" w:rsidRPr="00EC2C1D" w14:paraId="7647EAE5" w14:textId="77777777" w:rsidTr="00EC2C1D">
        <w:tc>
          <w:tcPr>
            <w:tcW w:w="625" w:type="dxa"/>
          </w:tcPr>
          <w:p w14:paraId="4C4B2DCA" w14:textId="24087548" w:rsidR="00EC2C1D" w:rsidRPr="00EC2C1D" w:rsidRDefault="00EC2C1D">
            <w:pPr>
              <w:pStyle w:val="BodyText"/>
              <w:rPr>
                <w:sz w:val="20"/>
                <w:szCs w:val="18"/>
              </w:rPr>
            </w:pPr>
            <w:r>
              <w:rPr>
                <w:sz w:val="20"/>
                <w:szCs w:val="18"/>
              </w:rPr>
              <w:t>124</w:t>
            </w:r>
          </w:p>
        </w:tc>
        <w:tc>
          <w:tcPr>
            <w:tcW w:w="720" w:type="dxa"/>
          </w:tcPr>
          <w:p w14:paraId="7B286A6F" w14:textId="46EF341B" w:rsidR="00EC2C1D" w:rsidRPr="00EC2C1D" w:rsidRDefault="00EC2C1D">
            <w:pPr>
              <w:pStyle w:val="BodyText"/>
              <w:rPr>
                <w:sz w:val="20"/>
                <w:szCs w:val="18"/>
              </w:rPr>
            </w:pPr>
            <w:r>
              <w:rPr>
                <w:sz w:val="20"/>
                <w:szCs w:val="18"/>
              </w:rPr>
              <w:t>J:</w:t>
            </w:r>
          </w:p>
        </w:tc>
        <w:tc>
          <w:tcPr>
            <w:tcW w:w="8325" w:type="dxa"/>
          </w:tcPr>
          <w:p w14:paraId="58880C2C" w14:textId="550E01BD" w:rsidR="00EC2C1D" w:rsidRPr="00EC2C1D" w:rsidRDefault="00EC2C1D">
            <w:pPr>
              <w:pStyle w:val="BodyText"/>
              <w:rPr>
                <w:sz w:val="20"/>
                <w:szCs w:val="18"/>
              </w:rPr>
            </w:pPr>
            <w:r>
              <w:rPr>
                <w:sz w:val="20"/>
                <w:szCs w:val="18"/>
              </w:rPr>
              <w:t>But then you wouldn’t work for the government.</w:t>
            </w:r>
          </w:p>
        </w:tc>
      </w:tr>
      <w:tr w:rsidR="00EC2C1D" w:rsidRPr="00EC2C1D" w14:paraId="2E6FEA1C" w14:textId="77777777" w:rsidTr="00EC2C1D">
        <w:tc>
          <w:tcPr>
            <w:tcW w:w="625" w:type="dxa"/>
          </w:tcPr>
          <w:p w14:paraId="47231FD6" w14:textId="6EE63D56" w:rsidR="00EC2C1D" w:rsidRDefault="00EC2C1D">
            <w:pPr>
              <w:pStyle w:val="BodyText"/>
              <w:rPr>
                <w:sz w:val="20"/>
                <w:szCs w:val="18"/>
              </w:rPr>
            </w:pPr>
            <w:r>
              <w:rPr>
                <w:sz w:val="20"/>
                <w:szCs w:val="18"/>
              </w:rPr>
              <w:t>125</w:t>
            </w:r>
          </w:p>
        </w:tc>
        <w:tc>
          <w:tcPr>
            <w:tcW w:w="720" w:type="dxa"/>
          </w:tcPr>
          <w:p w14:paraId="2989424A" w14:textId="5C2BA167" w:rsidR="00EC2C1D" w:rsidRDefault="00EC2C1D">
            <w:pPr>
              <w:pStyle w:val="BodyText"/>
              <w:rPr>
                <w:sz w:val="20"/>
                <w:szCs w:val="18"/>
              </w:rPr>
            </w:pPr>
            <w:r>
              <w:rPr>
                <w:sz w:val="20"/>
                <w:szCs w:val="18"/>
              </w:rPr>
              <w:t>M:</w:t>
            </w:r>
          </w:p>
        </w:tc>
        <w:tc>
          <w:tcPr>
            <w:tcW w:w="8325" w:type="dxa"/>
          </w:tcPr>
          <w:p w14:paraId="11C0D9CB" w14:textId="0EDB6398" w:rsidR="00EC2C1D" w:rsidRDefault="00EC2C1D">
            <w:pPr>
              <w:pStyle w:val="BodyText"/>
              <w:rPr>
                <w:sz w:val="20"/>
                <w:szCs w:val="18"/>
              </w:rPr>
            </w:pPr>
            <w:r>
              <w:rPr>
                <w:sz w:val="20"/>
                <w:szCs w:val="18"/>
              </w:rPr>
              <w:t>How do you know</w:t>
            </w:r>
          </w:p>
        </w:tc>
      </w:tr>
      <w:tr w:rsidR="00EC2C1D" w:rsidRPr="00EC2C1D" w14:paraId="5915BD11" w14:textId="77777777" w:rsidTr="00EC2C1D">
        <w:tc>
          <w:tcPr>
            <w:tcW w:w="625" w:type="dxa"/>
          </w:tcPr>
          <w:p w14:paraId="5DA53CC7" w14:textId="007CC77B" w:rsidR="00EC2C1D" w:rsidRDefault="00EC2C1D">
            <w:pPr>
              <w:pStyle w:val="BodyText"/>
              <w:rPr>
                <w:sz w:val="20"/>
                <w:szCs w:val="18"/>
              </w:rPr>
            </w:pPr>
            <w:r>
              <w:rPr>
                <w:sz w:val="20"/>
                <w:szCs w:val="18"/>
              </w:rPr>
              <w:t>126</w:t>
            </w:r>
          </w:p>
        </w:tc>
        <w:tc>
          <w:tcPr>
            <w:tcW w:w="720" w:type="dxa"/>
          </w:tcPr>
          <w:p w14:paraId="271975BC" w14:textId="0C23E8A9" w:rsidR="00EC2C1D" w:rsidRDefault="00EC2C1D">
            <w:pPr>
              <w:pStyle w:val="BodyText"/>
              <w:rPr>
                <w:sz w:val="20"/>
                <w:szCs w:val="18"/>
              </w:rPr>
            </w:pPr>
            <w:r>
              <w:rPr>
                <w:sz w:val="20"/>
                <w:szCs w:val="18"/>
              </w:rPr>
              <w:t>J:</w:t>
            </w:r>
          </w:p>
        </w:tc>
        <w:tc>
          <w:tcPr>
            <w:tcW w:w="8325" w:type="dxa"/>
          </w:tcPr>
          <w:p w14:paraId="16C6862A" w14:textId="1D3FBD1C" w:rsidR="00EC2C1D" w:rsidRDefault="00EC2C1D">
            <w:pPr>
              <w:pStyle w:val="BodyText"/>
              <w:rPr>
                <w:sz w:val="20"/>
                <w:szCs w:val="18"/>
              </w:rPr>
            </w:pPr>
            <w:r>
              <w:rPr>
                <w:sz w:val="20"/>
                <w:szCs w:val="18"/>
              </w:rPr>
              <w:t>((laughs)) Let me look through this some more.</w:t>
            </w:r>
          </w:p>
        </w:tc>
      </w:tr>
      <w:tr w:rsidR="00EC2C1D" w:rsidRPr="00EC2C1D" w14:paraId="4B7A3E23" w14:textId="77777777" w:rsidTr="00EC2C1D">
        <w:tc>
          <w:tcPr>
            <w:tcW w:w="625" w:type="dxa"/>
          </w:tcPr>
          <w:p w14:paraId="3C2153BD" w14:textId="7B7CB425" w:rsidR="00EC2C1D" w:rsidRDefault="00EC2C1D">
            <w:pPr>
              <w:pStyle w:val="BodyText"/>
              <w:rPr>
                <w:sz w:val="20"/>
                <w:szCs w:val="18"/>
              </w:rPr>
            </w:pPr>
            <w:r>
              <w:rPr>
                <w:sz w:val="20"/>
                <w:szCs w:val="18"/>
              </w:rPr>
              <w:t>127</w:t>
            </w:r>
          </w:p>
        </w:tc>
        <w:tc>
          <w:tcPr>
            <w:tcW w:w="720" w:type="dxa"/>
          </w:tcPr>
          <w:p w14:paraId="65964E2D" w14:textId="01B09185" w:rsidR="00EC2C1D" w:rsidRDefault="00EC2C1D">
            <w:pPr>
              <w:pStyle w:val="BodyText"/>
              <w:rPr>
                <w:sz w:val="20"/>
                <w:szCs w:val="18"/>
              </w:rPr>
            </w:pPr>
            <w:r>
              <w:rPr>
                <w:sz w:val="20"/>
                <w:szCs w:val="18"/>
              </w:rPr>
              <w:t>M:</w:t>
            </w:r>
          </w:p>
        </w:tc>
        <w:tc>
          <w:tcPr>
            <w:tcW w:w="8325" w:type="dxa"/>
          </w:tcPr>
          <w:p w14:paraId="5242105A" w14:textId="2599B1FD" w:rsidR="00EC2C1D" w:rsidRDefault="00EC2C1D">
            <w:pPr>
              <w:pStyle w:val="BodyText"/>
              <w:rPr>
                <w:sz w:val="20"/>
                <w:szCs w:val="18"/>
              </w:rPr>
            </w:pPr>
            <w:r>
              <w:rPr>
                <w:sz w:val="20"/>
                <w:szCs w:val="18"/>
              </w:rPr>
              <w:t>I mean I’m an American citizen and I don’t like a lot of the things the government does</w:t>
            </w:r>
          </w:p>
        </w:tc>
      </w:tr>
      <w:tr w:rsidR="00EC2C1D" w:rsidRPr="00EC2C1D" w14:paraId="65AFF1D8" w14:textId="77777777" w:rsidTr="00EC2C1D">
        <w:tc>
          <w:tcPr>
            <w:tcW w:w="625" w:type="dxa"/>
          </w:tcPr>
          <w:p w14:paraId="70BECE80" w14:textId="4FF7F4C7" w:rsidR="00EC2C1D" w:rsidRDefault="00EC2C1D">
            <w:pPr>
              <w:pStyle w:val="BodyText"/>
              <w:rPr>
                <w:sz w:val="20"/>
                <w:szCs w:val="18"/>
              </w:rPr>
            </w:pPr>
            <w:r>
              <w:rPr>
                <w:sz w:val="20"/>
                <w:szCs w:val="18"/>
              </w:rPr>
              <w:t>128</w:t>
            </w:r>
          </w:p>
        </w:tc>
        <w:tc>
          <w:tcPr>
            <w:tcW w:w="720" w:type="dxa"/>
          </w:tcPr>
          <w:p w14:paraId="6304F1AB" w14:textId="77777777" w:rsidR="00EC2C1D" w:rsidRDefault="00EC2C1D">
            <w:pPr>
              <w:pStyle w:val="BodyText"/>
              <w:rPr>
                <w:sz w:val="20"/>
                <w:szCs w:val="18"/>
              </w:rPr>
            </w:pPr>
          </w:p>
        </w:tc>
        <w:tc>
          <w:tcPr>
            <w:tcW w:w="8325" w:type="dxa"/>
          </w:tcPr>
          <w:p w14:paraId="4FB81FFC" w14:textId="5E0C0C65" w:rsidR="00EC2C1D" w:rsidRDefault="00EC2C1D">
            <w:pPr>
              <w:pStyle w:val="BodyText"/>
              <w:rPr>
                <w:sz w:val="20"/>
                <w:szCs w:val="18"/>
              </w:rPr>
            </w:pPr>
            <w:r>
              <w:rPr>
                <w:sz w:val="20"/>
                <w:szCs w:val="18"/>
              </w:rPr>
              <w:t>but I think my job is to is to protest and change it and not just either go or to say it’s one</w:t>
            </w:r>
          </w:p>
        </w:tc>
      </w:tr>
      <w:tr w:rsidR="00EC2C1D" w:rsidRPr="00EC2C1D" w14:paraId="6A8FF308" w14:textId="77777777" w:rsidTr="00EC2C1D">
        <w:tc>
          <w:tcPr>
            <w:tcW w:w="625" w:type="dxa"/>
          </w:tcPr>
          <w:p w14:paraId="2BEA3181" w14:textId="3B43BD04" w:rsidR="00EC2C1D" w:rsidRDefault="00EC2C1D">
            <w:pPr>
              <w:pStyle w:val="BodyText"/>
              <w:rPr>
                <w:sz w:val="20"/>
                <w:szCs w:val="18"/>
              </w:rPr>
            </w:pPr>
            <w:r>
              <w:rPr>
                <w:sz w:val="20"/>
                <w:szCs w:val="18"/>
              </w:rPr>
              <w:t>129</w:t>
            </w:r>
          </w:p>
        </w:tc>
        <w:tc>
          <w:tcPr>
            <w:tcW w:w="720" w:type="dxa"/>
          </w:tcPr>
          <w:p w14:paraId="5279E1C7" w14:textId="77777777" w:rsidR="00EC2C1D" w:rsidRDefault="00EC2C1D">
            <w:pPr>
              <w:pStyle w:val="BodyText"/>
              <w:rPr>
                <w:sz w:val="20"/>
                <w:szCs w:val="18"/>
              </w:rPr>
            </w:pPr>
          </w:p>
        </w:tc>
        <w:tc>
          <w:tcPr>
            <w:tcW w:w="8325" w:type="dxa"/>
          </w:tcPr>
          <w:p w14:paraId="28D766D0" w14:textId="47DAC8EA" w:rsidR="00EC2C1D" w:rsidRDefault="00EC2C1D">
            <w:pPr>
              <w:pStyle w:val="BodyText"/>
              <w:rPr>
                <w:sz w:val="20"/>
                <w:szCs w:val="18"/>
              </w:rPr>
            </w:pPr>
            <w:r>
              <w:rPr>
                <w:sz w:val="20"/>
                <w:szCs w:val="18"/>
              </w:rPr>
              <w:t>Way or another.</w:t>
            </w:r>
          </w:p>
        </w:tc>
      </w:tr>
      <w:tr w:rsidR="00EC2C1D" w:rsidRPr="00EC2C1D" w14:paraId="5F1FC15A" w14:textId="77777777" w:rsidTr="00EC2C1D">
        <w:tc>
          <w:tcPr>
            <w:tcW w:w="625" w:type="dxa"/>
          </w:tcPr>
          <w:p w14:paraId="391AF95C" w14:textId="057AF1AD" w:rsidR="00EC2C1D" w:rsidRDefault="00EC2C1D">
            <w:pPr>
              <w:pStyle w:val="BodyText"/>
              <w:rPr>
                <w:sz w:val="20"/>
                <w:szCs w:val="18"/>
              </w:rPr>
            </w:pPr>
            <w:r>
              <w:rPr>
                <w:sz w:val="20"/>
                <w:szCs w:val="18"/>
              </w:rPr>
              <w:t>130</w:t>
            </w:r>
          </w:p>
        </w:tc>
        <w:tc>
          <w:tcPr>
            <w:tcW w:w="720" w:type="dxa"/>
          </w:tcPr>
          <w:p w14:paraId="5ADD17A9" w14:textId="13335363" w:rsidR="00EC2C1D" w:rsidRDefault="00EC2C1D">
            <w:pPr>
              <w:pStyle w:val="BodyText"/>
              <w:rPr>
                <w:sz w:val="20"/>
                <w:szCs w:val="18"/>
              </w:rPr>
            </w:pPr>
            <w:r>
              <w:rPr>
                <w:sz w:val="20"/>
                <w:szCs w:val="18"/>
              </w:rPr>
              <w:t>J:</w:t>
            </w:r>
          </w:p>
        </w:tc>
        <w:tc>
          <w:tcPr>
            <w:tcW w:w="8325" w:type="dxa"/>
          </w:tcPr>
          <w:p w14:paraId="6EE1950B" w14:textId="3CCA0329" w:rsidR="00EC2C1D" w:rsidRDefault="00EC2C1D">
            <w:pPr>
              <w:pStyle w:val="BodyText"/>
              <w:rPr>
                <w:sz w:val="20"/>
                <w:szCs w:val="18"/>
              </w:rPr>
            </w:pPr>
            <w:r>
              <w:rPr>
                <w:sz w:val="20"/>
                <w:szCs w:val="18"/>
              </w:rPr>
              <w:t>Well that’s fine but the fact that he had a passport with an exit stamp and a V1 visa</w:t>
            </w:r>
          </w:p>
        </w:tc>
      </w:tr>
      <w:tr w:rsidR="00EC2C1D" w:rsidRPr="00EC2C1D" w14:paraId="4D503AD0" w14:textId="77777777" w:rsidTr="00EC2C1D">
        <w:tc>
          <w:tcPr>
            <w:tcW w:w="625" w:type="dxa"/>
          </w:tcPr>
          <w:p w14:paraId="0531AD79" w14:textId="616EEF9A" w:rsidR="00EC2C1D" w:rsidRDefault="00EC2C1D">
            <w:pPr>
              <w:pStyle w:val="BodyText"/>
              <w:rPr>
                <w:sz w:val="20"/>
                <w:szCs w:val="18"/>
              </w:rPr>
            </w:pPr>
            <w:r>
              <w:rPr>
                <w:sz w:val="20"/>
                <w:szCs w:val="18"/>
              </w:rPr>
              <w:t>131</w:t>
            </w:r>
          </w:p>
        </w:tc>
        <w:tc>
          <w:tcPr>
            <w:tcW w:w="720" w:type="dxa"/>
          </w:tcPr>
          <w:p w14:paraId="5DD8B82C" w14:textId="07008D85" w:rsidR="00EC2C1D" w:rsidRDefault="00EC2C1D">
            <w:pPr>
              <w:pStyle w:val="BodyText"/>
              <w:rPr>
                <w:sz w:val="20"/>
                <w:szCs w:val="18"/>
              </w:rPr>
            </w:pPr>
            <w:r>
              <w:rPr>
                <w:sz w:val="20"/>
                <w:szCs w:val="18"/>
              </w:rPr>
              <w:t>M:</w:t>
            </w:r>
          </w:p>
        </w:tc>
        <w:tc>
          <w:tcPr>
            <w:tcW w:w="8325" w:type="dxa"/>
          </w:tcPr>
          <w:p w14:paraId="5E1E592F" w14:textId="44173C33" w:rsidR="00EC2C1D" w:rsidRDefault="00EC2C1D">
            <w:pPr>
              <w:pStyle w:val="BodyText"/>
              <w:rPr>
                <w:sz w:val="20"/>
                <w:szCs w:val="18"/>
              </w:rPr>
            </w:pPr>
            <w:r>
              <w:rPr>
                <w:sz w:val="20"/>
                <w:szCs w:val="18"/>
              </w:rPr>
              <w:t>What does the V1 visa have to do with it? He got the exit visa to go and deliver a paper</w:t>
            </w:r>
          </w:p>
        </w:tc>
      </w:tr>
      <w:tr w:rsidR="00EC2C1D" w:rsidRPr="00EC2C1D" w14:paraId="33A69BFB" w14:textId="77777777" w:rsidTr="00EC2C1D">
        <w:tc>
          <w:tcPr>
            <w:tcW w:w="625" w:type="dxa"/>
          </w:tcPr>
          <w:p w14:paraId="1613CB2A" w14:textId="6BF4E935" w:rsidR="00EC2C1D" w:rsidRDefault="00EC2C1D">
            <w:pPr>
              <w:pStyle w:val="BodyText"/>
              <w:rPr>
                <w:sz w:val="20"/>
                <w:szCs w:val="18"/>
              </w:rPr>
            </w:pPr>
            <w:r>
              <w:rPr>
                <w:sz w:val="20"/>
                <w:szCs w:val="18"/>
              </w:rPr>
              <w:t>132</w:t>
            </w:r>
          </w:p>
        </w:tc>
        <w:tc>
          <w:tcPr>
            <w:tcW w:w="720" w:type="dxa"/>
          </w:tcPr>
          <w:p w14:paraId="1065B68B" w14:textId="77777777" w:rsidR="00EC2C1D" w:rsidRDefault="00EC2C1D">
            <w:pPr>
              <w:pStyle w:val="BodyText"/>
              <w:rPr>
                <w:sz w:val="20"/>
                <w:szCs w:val="18"/>
              </w:rPr>
            </w:pPr>
          </w:p>
        </w:tc>
        <w:tc>
          <w:tcPr>
            <w:tcW w:w="8325" w:type="dxa"/>
          </w:tcPr>
          <w:p w14:paraId="2918B363" w14:textId="31A35F4D" w:rsidR="00EC2C1D" w:rsidRDefault="00EC2C1D">
            <w:pPr>
              <w:pStyle w:val="BodyText"/>
              <w:rPr>
                <w:sz w:val="20"/>
                <w:szCs w:val="18"/>
              </w:rPr>
            </w:pPr>
            <w:r>
              <w:rPr>
                <w:sz w:val="20"/>
                <w:szCs w:val="18"/>
              </w:rPr>
              <w:t>California</w:t>
            </w:r>
          </w:p>
        </w:tc>
      </w:tr>
    </w:tbl>
    <w:p w14:paraId="7D58E89A" w14:textId="77777777" w:rsidR="007C5D71" w:rsidRDefault="007C5D71">
      <w:pPr>
        <w:pStyle w:val="BodyText"/>
        <w:rPr>
          <w:sz w:val="26"/>
        </w:rPr>
      </w:pPr>
    </w:p>
    <w:p w14:paraId="033EE6FA" w14:textId="77777777" w:rsidR="007C5D71" w:rsidRDefault="007C5CCD">
      <w:pPr>
        <w:pStyle w:val="BodyText"/>
        <w:spacing w:before="1" w:line="360" w:lineRule="auto"/>
        <w:ind w:left="200" w:right="182" w:firstLine="360"/>
      </w:pPr>
      <w:r>
        <w:t xml:space="preserve">Within the retelling of A.’s narrative, Martha Louise posits a moral stance as told through a hypothetical narrative. This creates a justification for her ‘believing’ stance and compels James to reconsider his own. This hypothetical is then interrupted by her hedge “You know,” signaling a break from her narrative to give an evaluation. In this case, that evaluation is that “everything isn’t black and white” which she then defines with a claim about herself. Framed by the epistemic hedge “I mean,” Martha Louise creates a parallelism (Du </w:t>
      </w:r>
      <w:proofErr w:type="spellStart"/>
      <w:r>
        <w:t>Bois</w:t>
      </w:r>
      <w:proofErr w:type="spellEnd"/>
      <w:r>
        <w:t>, 2014) with the character in A.’s story to make an evidentiary claim that his narrative is feasible.</w:t>
      </w:r>
    </w:p>
    <w:p w14:paraId="1F2FBE98" w14:textId="77777777" w:rsidR="007C5D71" w:rsidRDefault="007C5CCD">
      <w:pPr>
        <w:pStyle w:val="BodyText"/>
        <w:spacing w:line="360" w:lineRule="auto"/>
        <w:ind w:left="200" w:right="162" w:firstLine="360"/>
      </w:pPr>
      <w:r>
        <w:t>James takes up the co-telling of hypothetical narrative “But then you wouldn’t work for the government,” to which Martha Louise promptly responds with an epistemic stance “How do you know?” challenging his stance again. This excerpt shows an interesting split in the objects which</w:t>
      </w:r>
    </w:p>
    <w:p w14:paraId="05AF8DEC" w14:textId="77777777" w:rsidR="007C5D71" w:rsidRDefault="007C5D71">
      <w:pPr>
        <w:spacing w:line="360" w:lineRule="auto"/>
        <w:sectPr w:rsidR="007C5D71">
          <w:pgSz w:w="12240" w:h="15840"/>
          <w:pgMar w:top="640" w:right="1320" w:bottom="280" w:left="1240" w:header="720" w:footer="720" w:gutter="0"/>
          <w:cols w:space="720"/>
        </w:sectPr>
      </w:pPr>
    </w:p>
    <w:p w14:paraId="618B8C09" w14:textId="77777777" w:rsidR="007C5D71" w:rsidRDefault="007C5D71">
      <w:pPr>
        <w:pStyle w:val="BodyText"/>
        <w:spacing w:before="9"/>
        <w:rPr>
          <w:sz w:val="38"/>
        </w:rPr>
      </w:pPr>
    </w:p>
    <w:p w14:paraId="41881E78" w14:textId="77777777" w:rsidR="007C5D71" w:rsidRDefault="007C5CCD">
      <w:pPr>
        <w:pStyle w:val="BodyText"/>
        <w:spacing w:line="360" w:lineRule="auto"/>
        <w:ind w:left="200" w:right="450"/>
      </w:pPr>
      <w:r>
        <w:t>Martha Louise and James are referring to, and Martha Louise’s perseverance in defending her stance to her superior could show how morally invested she is.</w:t>
      </w:r>
    </w:p>
    <w:p w14:paraId="1E05BC56" w14:textId="77777777" w:rsidR="007C5D71" w:rsidRDefault="007C5CCD">
      <w:pPr>
        <w:pStyle w:val="BodyText"/>
        <w:spacing w:before="1" w:line="360" w:lineRule="auto"/>
        <w:ind w:left="200" w:right="135" w:firstLine="360"/>
      </w:pPr>
      <w:r>
        <w:t>In line 127 James maintains the A.’s narrative’s veracity as the stance object. Although Martha Louise evaluates this object with a divergent stance in 128, she is also evoking a stance against a more personal object, the aptitude of Martha Louise as asylum officer and her ability to correctly judge A.’s case. Martha Louise resists James’ attempt to close the topic by continuing her evidentiary claim supporting A.’s story and her ability to correctly judge his case with the third level positioning of civic responsibility.</w:t>
      </w:r>
    </w:p>
    <w:p w14:paraId="5D16E171" w14:textId="77777777" w:rsidR="007C5D71" w:rsidRDefault="007C5CCD">
      <w:pPr>
        <w:pStyle w:val="BodyText"/>
        <w:spacing w:line="360" w:lineRule="auto"/>
        <w:ind w:left="200" w:right="139" w:firstLine="360"/>
      </w:pPr>
      <w:r>
        <w:t>Martha Louise’s narrative “I mean I’m an American citizen” is another parallelism with A.’s asylum narrative in which Martha Louise tries to establish credibility. Civic responsibility in her hypothetical story would serve as grounds for torture if her civic responsibility was interpreted</w:t>
      </w:r>
      <w:r>
        <w:rPr>
          <w:spacing w:val="-20"/>
        </w:rPr>
        <w:t xml:space="preserve"> </w:t>
      </w:r>
      <w:r>
        <w:t xml:space="preserve">as dissidence by an opposing government. She and A. have similar perspectives (hypothetically) and hence his stance is as equally legitimate as hers. “I mean I’m an American citizen” show how her stance is further evolving through the course of this talk through an affective sequence (Du </w:t>
      </w:r>
      <w:proofErr w:type="spellStart"/>
      <w:r>
        <w:t>Bois</w:t>
      </w:r>
      <w:proofErr w:type="spellEnd"/>
      <w:r>
        <w:t xml:space="preserve"> &amp; </w:t>
      </w:r>
      <w:proofErr w:type="spellStart"/>
      <w:r>
        <w:t>Kärkkäinen</w:t>
      </w:r>
      <w:proofErr w:type="spellEnd"/>
      <w:r>
        <w:t xml:space="preserve"> 2012). By employing the affective frame “I don’t like a lot of the things the government does,” she signals a morality stance defending the institution of political asylum, “but I think </w:t>
      </w:r>
      <w:r>
        <w:rPr>
          <w:spacing w:val="2"/>
        </w:rPr>
        <w:t xml:space="preserve">my </w:t>
      </w:r>
      <w:r>
        <w:t>job is to is to protest and change it,” referring to a new object: civic responsibility in the asylum institution. By using herself as the protagonist and creating a parallel between herself and A., Martha Louise has painted herself in the best moral light possible (Ochs, 2004) and challenges James to disagree with her, putting himself in a potentially unmoral position.</w:t>
      </w:r>
    </w:p>
    <w:p w14:paraId="51D3A0B7" w14:textId="77777777" w:rsidR="007C5D71" w:rsidRDefault="007C5CCD">
      <w:pPr>
        <w:pStyle w:val="BodyText"/>
        <w:spacing w:line="360" w:lineRule="auto"/>
        <w:ind w:left="200" w:right="135" w:firstLine="360"/>
      </w:pPr>
      <w:r>
        <w:t>James again ignores her bid towards any object other than the veracity of A.’s narrative with the affective stance “Well that’s fine,” aligning with her moral stance but not giving it authority in this interaction. The topic of civic responsibility is closed, deflecting any more evaluation on that object. James’s subsequent “But the fact that he” signals an evidentiary frame, once again indicating his stance of incredulity towards A.’s narrative. Martha Louise’s immediate rebuttal “What does the V1 visa have to do with it?” clearly shows the divergence in their alignment toward veracity and what counts as evidentiary proof.</w:t>
      </w:r>
    </w:p>
    <w:p w14:paraId="3EC95F34" w14:textId="77777777" w:rsidR="007C5D71" w:rsidRDefault="007C5CCD">
      <w:pPr>
        <w:pStyle w:val="BodyText"/>
        <w:spacing w:before="2" w:line="360" w:lineRule="auto"/>
        <w:ind w:left="200" w:right="575" w:firstLine="360"/>
      </w:pPr>
      <w:r>
        <w:t>It is not immediately clear from this interaction if Martha Louise is functioning as a text- book example officer in this setting or if she is meandering outside of the bounds of professionalism. On the one hand, she is repeatedly challenging authority through her</w:t>
      </w:r>
    </w:p>
    <w:p w14:paraId="4E5615BF" w14:textId="77777777" w:rsidR="007C5D71" w:rsidRDefault="007C5D71">
      <w:pPr>
        <w:spacing w:line="360" w:lineRule="auto"/>
        <w:sectPr w:rsidR="007C5D71">
          <w:pgSz w:w="12240" w:h="15840"/>
          <w:pgMar w:top="640" w:right="1320" w:bottom="280" w:left="1240" w:header="720" w:footer="720" w:gutter="0"/>
          <w:cols w:space="720"/>
        </w:sectPr>
      </w:pPr>
    </w:p>
    <w:p w14:paraId="578D21A4" w14:textId="259D3358" w:rsidR="007C5D71" w:rsidRDefault="007C5D71">
      <w:pPr>
        <w:pStyle w:val="BodyText"/>
        <w:rPr>
          <w:sz w:val="20"/>
        </w:rPr>
      </w:pPr>
    </w:p>
    <w:p w14:paraId="44875794" w14:textId="77777777" w:rsidR="007C5D71" w:rsidRDefault="007C5CCD">
      <w:pPr>
        <w:pStyle w:val="BodyText"/>
        <w:spacing w:line="360" w:lineRule="auto"/>
        <w:ind w:left="200" w:right="368"/>
      </w:pPr>
      <w:proofErr w:type="spellStart"/>
      <w:r>
        <w:t>stancetaking</w:t>
      </w:r>
      <w:proofErr w:type="spellEnd"/>
      <w:r>
        <w:t>, which could be considered problematic within institutional hierarchy. However, Martha Louise is also employing the discursive strategies allowable to officers for establishing evidence and the interaction does not appear to be a conflict talk (</w:t>
      </w:r>
      <w:proofErr w:type="spellStart"/>
      <w:r>
        <w:t>Jacquemet</w:t>
      </w:r>
      <w:proofErr w:type="spellEnd"/>
      <w:r>
        <w:t xml:space="preserve">, 2013), owing in larger part to the absence of any metapragmatic statements or attacks. To continue the examination, let us turn to the second part of my analysis where Martha Louise and the other officers make sense of their own </w:t>
      </w:r>
      <w:proofErr w:type="spellStart"/>
      <w:r>
        <w:t>stancetaking</w:t>
      </w:r>
      <w:proofErr w:type="spellEnd"/>
      <w:r>
        <w:t xml:space="preserve"> in post-reflective vignettes.</w:t>
      </w:r>
    </w:p>
    <w:p w14:paraId="1737B471" w14:textId="77777777" w:rsidR="007C5D71" w:rsidRDefault="007C5D71">
      <w:pPr>
        <w:pStyle w:val="BodyText"/>
        <w:spacing w:before="4"/>
        <w:rPr>
          <w:sz w:val="36"/>
        </w:rPr>
      </w:pPr>
    </w:p>
    <w:p w14:paraId="4F120733" w14:textId="77777777" w:rsidR="007C5D71" w:rsidRDefault="007C5CCD">
      <w:pPr>
        <w:pStyle w:val="Heading2"/>
      </w:pPr>
      <w:r>
        <w:t>Analysis of Off-the-Job Reflections</w:t>
      </w:r>
    </w:p>
    <w:p w14:paraId="01AB198E" w14:textId="77777777" w:rsidR="007C5D71" w:rsidRDefault="007C5CCD">
      <w:pPr>
        <w:pStyle w:val="BodyText"/>
        <w:spacing w:before="135" w:line="360" w:lineRule="auto"/>
        <w:ind w:left="200" w:right="116" w:firstLine="360"/>
      </w:pPr>
      <w:r>
        <w:t xml:space="preserve">Although the preceding excerpts have shown the officers to </w:t>
      </w:r>
      <w:proofErr w:type="gramStart"/>
      <w:r>
        <w:t>more or less be</w:t>
      </w:r>
      <w:proofErr w:type="gramEnd"/>
      <w:r>
        <w:t xml:space="preserve"> conducting themselves within the boundaries of professional expectation, this does not automatically preclude them from experiencing any doubt or moral turmoil in understanding their role within the institution. Because the political asylum institution is founded on the need to provide refuge from events such as persecution, genocide, and torture, it should come as no surprise that officers must sort through emotional or moral responses to the evaluations they make on the job. The following vignettes show how each of the officers rectify their interview interaction with their moral understanding of the job.</w:t>
      </w:r>
    </w:p>
    <w:p w14:paraId="1C0010E3" w14:textId="77777777" w:rsidR="007C5D71" w:rsidRDefault="007C5CCD">
      <w:pPr>
        <w:pStyle w:val="BodyText"/>
        <w:spacing w:before="1" w:line="360" w:lineRule="auto"/>
        <w:ind w:left="200" w:right="316" w:firstLine="360"/>
      </w:pPr>
      <w:r>
        <w:rPr>
          <w:b/>
          <w:i/>
        </w:rPr>
        <w:t xml:space="preserve">Officer I: Martha-Louise. </w:t>
      </w:r>
      <w:r>
        <w:t>Immediately following the scene with her supervisor, James, Martha Louise is seen walking down a hallway running her hand over her hair as her voiceover begins.</w:t>
      </w:r>
    </w:p>
    <w:tbl>
      <w:tblPr>
        <w:tblStyle w:val="TableGrid"/>
        <w:tblW w:w="0" w:type="auto"/>
        <w:tblLook w:val="04A0" w:firstRow="1" w:lastRow="0" w:firstColumn="1" w:lastColumn="0" w:noHBand="0" w:noVBand="1"/>
      </w:tblPr>
      <w:tblGrid>
        <w:gridCol w:w="715"/>
        <w:gridCol w:w="810"/>
        <w:gridCol w:w="8145"/>
      </w:tblGrid>
      <w:tr w:rsidR="00574C3B" w:rsidRPr="00574C3B" w14:paraId="2E269B19" w14:textId="77777777" w:rsidTr="00574C3B">
        <w:tc>
          <w:tcPr>
            <w:tcW w:w="715" w:type="dxa"/>
          </w:tcPr>
          <w:p w14:paraId="1A5058BA" w14:textId="38038379" w:rsidR="00574C3B" w:rsidRPr="00574C3B" w:rsidRDefault="00574C3B">
            <w:pPr>
              <w:pStyle w:val="BodyText"/>
              <w:rPr>
                <w:sz w:val="20"/>
                <w:szCs w:val="18"/>
              </w:rPr>
            </w:pPr>
            <w:r>
              <w:rPr>
                <w:sz w:val="20"/>
                <w:szCs w:val="18"/>
              </w:rPr>
              <w:t>133</w:t>
            </w:r>
          </w:p>
        </w:tc>
        <w:tc>
          <w:tcPr>
            <w:tcW w:w="810" w:type="dxa"/>
          </w:tcPr>
          <w:p w14:paraId="176890AB" w14:textId="5E2A4DA6" w:rsidR="00574C3B" w:rsidRPr="00574C3B" w:rsidRDefault="00574C3B">
            <w:pPr>
              <w:pStyle w:val="BodyText"/>
              <w:rPr>
                <w:sz w:val="20"/>
                <w:szCs w:val="18"/>
              </w:rPr>
            </w:pPr>
            <w:r>
              <w:rPr>
                <w:sz w:val="20"/>
                <w:szCs w:val="18"/>
              </w:rPr>
              <w:t>M:</w:t>
            </w:r>
          </w:p>
        </w:tc>
        <w:tc>
          <w:tcPr>
            <w:tcW w:w="8145" w:type="dxa"/>
          </w:tcPr>
          <w:p w14:paraId="2182B355" w14:textId="4BB58F15" w:rsidR="00574C3B" w:rsidRPr="00574C3B" w:rsidRDefault="00574C3B">
            <w:pPr>
              <w:pStyle w:val="BodyText"/>
              <w:rPr>
                <w:sz w:val="20"/>
                <w:szCs w:val="18"/>
              </w:rPr>
            </w:pPr>
            <w:r>
              <w:rPr>
                <w:sz w:val="20"/>
                <w:szCs w:val="18"/>
              </w:rPr>
              <w:t>The results of the decisions here are a little more ((laughing voice)) serious than, you</w:t>
            </w:r>
          </w:p>
        </w:tc>
      </w:tr>
      <w:tr w:rsidR="00574C3B" w:rsidRPr="00574C3B" w14:paraId="4252A800" w14:textId="77777777" w:rsidTr="00574C3B">
        <w:tc>
          <w:tcPr>
            <w:tcW w:w="715" w:type="dxa"/>
          </w:tcPr>
          <w:p w14:paraId="1A18D20B" w14:textId="714426DA" w:rsidR="00574C3B" w:rsidRPr="00574C3B" w:rsidRDefault="00574C3B">
            <w:pPr>
              <w:pStyle w:val="BodyText"/>
              <w:rPr>
                <w:sz w:val="20"/>
                <w:szCs w:val="18"/>
              </w:rPr>
            </w:pPr>
            <w:r>
              <w:rPr>
                <w:sz w:val="20"/>
                <w:szCs w:val="18"/>
              </w:rPr>
              <w:t>134</w:t>
            </w:r>
          </w:p>
        </w:tc>
        <w:tc>
          <w:tcPr>
            <w:tcW w:w="810" w:type="dxa"/>
          </w:tcPr>
          <w:p w14:paraId="453EC02B" w14:textId="77777777" w:rsidR="00574C3B" w:rsidRPr="00574C3B" w:rsidRDefault="00574C3B">
            <w:pPr>
              <w:pStyle w:val="BodyText"/>
              <w:rPr>
                <w:sz w:val="20"/>
                <w:szCs w:val="18"/>
              </w:rPr>
            </w:pPr>
          </w:p>
        </w:tc>
        <w:tc>
          <w:tcPr>
            <w:tcW w:w="8145" w:type="dxa"/>
          </w:tcPr>
          <w:p w14:paraId="135F191A" w14:textId="2FFAEC58" w:rsidR="00574C3B" w:rsidRPr="00574C3B" w:rsidRDefault="00574C3B">
            <w:pPr>
              <w:pStyle w:val="BodyText"/>
              <w:rPr>
                <w:sz w:val="20"/>
                <w:szCs w:val="18"/>
              </w:rPr>
            </w:pPr>
            <w:r>
              <w:rPr>
                <w:sz w:val="20"/>
                <w:szCs w:val="18"/>
              </w:rPr>
              <w:t xml:space="preserve">know, </w:t>
            </w:r>
            <w:r w:rsidR="00F75B1A">
              <w:rPr>
                <w:sz w:val="20"/>
                <w:szCs w:val="18"/>
              </w:rPr>
              <w:t>crossing the street. Which I guess is partly why it is so incredibly stressful</w:t>
            </w:r>
          </w:p>
        </w:tc>
      </w:tr>
      <w:tr w:rsidR="00574C3B" w:rsidRPr="00574C3B" w14:paraId="51B189F6" w14:textId="77777777" w:rsidTr="00574C3B">
        <w:tc>
          <w:tcPr>
            <w:tcW w:w="715" w:type="dxa"/>
          </w:tcPr>
          <w:p w14:paraId="7803F29F" w14:textId="02652BF9" w:rsidR="00574C3B" w:rsidRPr="00574C3B" w:rsidRDefault="00F75B1A">
            <w:pPr>
              <w:pStyle w:val="BodyText"/>
              <w:rPr>
                <w:sz w:val="20"/>
                <w:szCs w:val="18"/>
              </w:rPr>
            </w:pPr>
            <w:r>
              <w:rPr>
                <w:sz w:val="20"/>
                <w:szCs w:val="18"/>
              </w:rPr>
              <w:t>135</w:t>
            </w:r>
          </w:p>
        </w:tc>
        <w:tc>
          <w:tcPr>
            <w:tcW w:w="810" w:type="dxa"/>
          </w:tcPr>
          <w:p w14:paraId="4A7FA9CF" w14:textId="77777777" w:rsidR="00574C3B" w:rsidRPr="00574C3B" w:rsidRDefault="00574C3B">
            <w:pPr>
              <w:pStyle w:val="BodyText"/>
              <w:rPr>
                <w:sz w:val="20"/>
                <w:szCs w:val="18"/>
              </w:rPr>
            </w:pPr>
          </w:p>
        </w:tc>
        <w:tc>
          <w:tcPr>
            <w:tcW w:w="8145" w:type="dxa"/>
          </w:tcPr>
          <w:p w14:paraId="1EA24158" w14:textId="5F33CD32" w:rsidR="00574C3B" w:rsidRPr="00574C3B" w:rsidRDefault="00F75B1A">
            <w:pPr>
              <w:pStyle w:val="BodyText"/>
              <w:rPr>
                <w:sz w:val="20"/>
                <w:szCs w:val="18"/>
              </w:rPr>
            </w:pPr>
            <w:r>
              <w:rPr>
                <w:sz w:val="20"/>
                <w:szCs w:val="18"/>
              </w:rPr>
              <w:t>((laughing voice)). With another supervisor who didn’t see things the same way I did,</w:t>
            </w:r>
          </w:p>
        </w:tc>
      </w:tr>
      <w:tr w:rsidR="00F75B1A" w:rsidRPr="00574C3B" w14:paraId="06E12692" w14:textId="77777777" w:rsidTr="00574C3B">
        <w:tc>
          <w:tcPr>
            <w:tcW w:w="715" w:type="dxa"/>
          </w:tcPr>
          <w:p w14:paraId="22C3997D" w14:textId="0B674C86" w:rsidR="00F75B1A" w:rsidRDefault="00F75B1A">
            <w:pPr>
              <w:pStyle w:val="BodyText"/>
              <w:rPr>
                <w:sz w:val="20"/>
                <w:szCs w:val="18"/>
              </w:rPr>
            </w:pPr>
            <w:r>
              <w:rPr>
                <w:sz w:val="20"/>
                <w:szCs w:val="18"/>
              </w:rPr>
              <w:t>136</w:t>
            </w:r>
          </w:p>
        </w:tc>
        <w:tc>
          <w:tcPr>
            <w:tcW w:w="810" w:type="dxa"/>
          </w:tcPr>
          <w:p w14:paraId="44E41771" w14:textId="77777777" w:rsidR="00F75B1A" w:rsidRPr="00574C3B" w:rsidRDefault="00F75B1A">
            <w:pPr>
              <w:pStyle w:val="BodyText"/>
              <w:rPr>
                <w:sz w:val="20"/>
                <w:szCs w:val="18"/>
              </w:rPr>
            </w:pPr>
          </w:p>
        </w:tc>
        <w:tc>
          <w:tcPr>
            <w:tcW w:w="8145" w:type="dxa"/>
          </w:tcPr>
          <w:p w14:paraId="7D642B61" w14:textId="49286B73" w:rsidR="00F75B1A" w:rsidRDefault="00F75B1A">
            <w:pPr>
              <w:pStyle w:val="BodyText"/>
              <w:rPr>
                <w:sz w:val="20"/>
                <w:szCs w:val="18"/>
              </w:rPr>
            </w:pPr>
            <w:r>
              <w:rPr>
                <w:sz w:val="20"/>
                <w:szCs w:val="18"/>
              </w:rPr>
              <w:t>who basically my feeling was, didn’t believe practically anybody, and his attitude was I</w:t>
            </w:r>
          </w:p>
        </w:tc>
      </w:tr>
      <w:tr w:rsidR="00F75B1A" w:rsidRPr="00574C3B" w14:paraId="1EF0ED8F" w14:textId="77777777" w:rsidTr="00574C3B">
        <w:tc>
          <w:tcPr>
            <w:tcW w:w="715" w:type="dxa"/>
          </w:tcPr>
          <w:p w14:paraId="71CC5B25" w14:textId="31A6D51F" w:rsidR="00F75B1A" w:rsidRDefault="00F75B1A">
            <w:pPr>
              <w:pStyle w:val="BodyText"/>
              <w:rPr>
                <w:sz w:val="20"/>
                <w:szCs w:val="18"/>
              </w:rPr>
            </w:pPr>
            <w:r>
              <w:rPr>
                <w:sz w:val="20"/>
                <w:szCs w:val="18"/>
              </w:rPr>
              <w:t>137</w:t>
            </w:r>
          </w:p>
        </w:tc>
        <w:tc>
          <w:tcPr>
            <w:tcW w:w="810" w:type="dxa"/>
          </w:tcPr>
          <w:p w14:paraId="47D188BC" w14:textId="77777777" w:rsidR="00F75B1A" w:rsidRPr="00574C3B" w:rsidRDefault="00F75B1A">
            <w:pPr>
              <w:pStyle w:val="BodyText"/>
              <w:rPr>
                <w:sz w:val="20"/>
                <w:szCs w:val="18"/>
              </w:rPr>
            </w:pPr>
          </w:p>
        </w:tc>
        <w:tc>
          <w:tcPr>
            <w:tcW w:w="8145" w:type="dxa"/>
          </w:tcPr>
          <w:p w14:paraId="4C777C86" w14:textId="759C34D7" w:rsidR="00F75B1A" w:rsidRDefault="00F75B1A">
            <w:pPr>
              <w:pStyle w:val="BodyText"/>
              <w:rPr>
                <w:sz w:val="20"/>
                <w:szCs w:val="18"/>
              </w:rPr>
            </w:pPr>
            <w:r>
              <w:rPr>
                <w:sz w:val="20"/>
                <w:szCs w:val="18"/>
              </w:rPr>
              <w:t>believed everybody. And he may be right, I don’t know. But the point is if I could not</w:t>
            </w:r>
          </w:p>
        </w:tc>
      </w:tr>
      <w:tr w:rsidR="00F75B1A" w:rsidRPr="00574C3B" w14:paraId="6908A18C" w14:textId="77777777" w:rsidTr="00574C3B">
        <w:tc>
          <w:tcPr>
            <w:tcW w:w="715" w:type="dxa"/>
          </w:tcPr>
          <w:p w14:paraId="78A2EE78" w14:textId="78E279F4" w:rsidR="00F75B1A" w:rsidRDefault="00F75B1A">
            <w:pPr>
              <w:pStyle w:val="BodyText"/>
              <w:rPr>
                <w:sz w:val="20"/>
                <w:szCs w:val="18"/>
              </w:rPr>
            </w:pPr>
            <w:r>
              <w:rPr>
                <w:sz w:val="20"/>
                <w:szCs w:val="18"/>
              </w:rPr>
              <w:t>138</w:t>
            </w:r>
          </w:p>
        </w:tc>
        <w:tc>
          <w:tcPr>
            <w:tcW w:w="810" w:type="dxa"/>
          </w:tcPr>
          <w:p w14:paraId="1DA35819" w14:textId="77777777" w:rsidR="00F75B1A" w:rsidRPr="00574C3B" w:rsidRDefault="00F75B1A">
            <w:pPr>
              <w:pStyle w:val="BodyText"/>
              <w:rPr>
                <w:sz w:val="20"/>
                <w:szCs w:val="18"/>
              </w:rPr>
            </w:pPr>
          </w:p>
        </w:tc>
        <w:tc>
          <w:tcPr>
            <w:tcW w:w="8145" w:type="dxa"/>
          </w:tcPr>
          <w:p w14:paraId="1E777D24" w14:textId="4BBAAA70" w:rsidR="00F75B1A" w:rsidRDefault="00F75B1A">
            <w:pPr>
              <w:pStyle w:val="BodyText"/>
              <w:rPr>
                <w:sz w:val="20"/>
                <w:szCs w:val="18"/>
              </w:rPr>
            </w:pPr>
            <w:r>
              <w:rPr>
                <w:sz w:val="20"/>
                <w:szCs w:val="18"/>
              </w:rPr>
              <w:t>understand why he thought this person should be denied asylum, I won’t do it.</w:t>
            </w:r>
          </w:p>
        </w:tc>
      </w:tr>
    </w:tbl>
    <w:p w14:paraId="4F351926" w14:textId="77777777" w:rsidR="007C5D71" w:rsidRDefault="007C5CCD">
      <w:pPr>
        <w:pStyle w:val="BodyText"/>
        <w:spacing w:before="200" w:line="360" w:lineRule="auto"/>
        <w:ind w:left="200" w:right="135" w:firstLine="360"/>
      </w:pPr>
      <w:r>
        <w:t xml:space="preserve">In a small relational narrative (Vásquez, 2007), Martha-Louise contrasts her previous self’s stance against a previous supervisor’s stance. Neither character saw eye-to-eye and the previous supervisor even made an overgeneralized stance that Martha Louise was not skeptical of any of her cases. Her epistemic </w:t>
      </w:r>
      <w:proofErr w:type="spellStart"/>
      <w:r>
        <w:t>modalization</w:t>
      </w:r>
      <w:proofErr w:type="spellEnd"/>
      <w:r>
        <w:t>, “And he may be right” shows her current self-doubting her former self’s stance. But, as the protagonist in her story (Ochs, 2014), Martha Louise is also framing herself in the best light morally. By the end of her narrative on line 139, she has reached</w:t>
      </w:r>
    </w:p>
    <w:p w14:paraId="4312ADAE" w14:textId="77777777" w:rsidR="007C5D71" w:rsidRDefault="007C5D71">
      <w:pPr>
        <w:spacing w:line="360" w:lineRule="auto"/>
        <w:sectPr w:rsidR="007C5D71">
          <w:pgSz w:w="12240" w:h="15840"/>
          <w:pgMar w:top="20" w:right="1320" w:bottom="280" w:left="1240" w:header="720" w:footer="720" w:gutter="0"/>
          <w:cols w:space="720"/>
        </w:sectPr>
      </w:pPr>
    </w:p>
    <w:p w14:paraId="3E9DD51C" w14:textId="62AEBC77" w:rsidR="007C5D71" w:rsidRDefault="007C5D71">
      <w:pPr>
        <w:pStyle w:val="BodyText"/>
        <w:rPr>
          <w:sz w:val="20"/>
        </w:rPr>
      </w:pPr>
    </w:p>
    <w:p w14:paraId="48057866" w14:textId="77777777" w:rsidR="007C5D71" w:rsidRDefault="007C5D71">
      <w:pPr>
        <w:pStyle w:val="BodyText"/>
        <w:rPr>
          <w:sz w:val="20"/>
        </w:rPr>
      </w:pPr>
    </w:p>
    <w:p w14:paraId="6E3B537A" w14:textId="77777777" w:rsidR="007C5D71" w:rsidRDefault="007C5CCD">
      <w:pPr>
        <w:pStyle w:val="BodyText"/>
        <w:spacing w:line="360" w:lineRule="auto"/>
        <w:ind w:left="200"/>
      </w:pPr>
      <w:r>
        <w:t>her coda, which propels her into the present now. Her stance “I won’t do it” says she’s not too lenient, it’s the institution that is too skeptical.</w:t>
      </w:r>
    </w:p>
    <w:p w14:paraId="74FE633B" w14:textId="77777777" w:rsidR="007C5D71" w:rsidRDefault="007C5CCD">
      <w:pPr>
        <w:pStyle w:val="BodyText"/>
        <w:spacing w:before="1" w:line="360" w:lineRule="auto"/>
        <w:ind w:left="200" w:right="182" w:firstLine="360"/>
      </w:pPr>
      <w:r>
        <w:t xml:space="preserve">Not only is this segment important for casting asylum officers in a sympathetic light, but it also highlights the moral root of Martha-Louise’s confliction. She is discomforted by the idea of dispensing with referrals that may unfairly impact the lives of asylees. By basing her unease on issues of credibility, she is walking a fine line between upholding institutional law and acting as an advocate for refugee rights. USCIS training literature cautions officers against assuming the role of advocate for the asylee or for the government: “The asylum officer is not an advocate for either side; rather the asylum officer is a neutral decision-maker” (“Interview 1: Overview of </w:t>
      </w:r>
      <w:proofErr w:type="spellStart"/>
      <w:r>
        <w:t>Nonadversarial</w:t>
      </w:r>
      <w:proofErr w:type="spellEnd"/>
      <w:r>
        <w:t xml:space="preserve"> Asylum Interview,” 2006, p. 6). It is not Martha Louise’s place to outright refute her restrictions as an asylum officer, so she seeks the guidance of her superiors but does not give in unless she is totally convinced.</w:t>
      </w:r>
    </w:p>
    <w:p w14:paraId="5E31CEA2" w14:textId="77777777" w:rsidR="007C5D71" w:rsidRDefault="007C5CCD">
      <w:pPr>
        <w:pStyle w:val="BodyText"/>
        <w:spacing w:before="1" w:line="360" w:lineRule="auto"/>
        <w:ind w:left="200" w:right="682" w:firstLine="360"/>
      </w:pPr>
      <w:r>
        <w:rPr>
          <w:b/>
          <w:i/>
        </w:rPr>
        <w:t xml:space="preserve">Officer II: Peter. </w:t>
      </w:r>
      <w:r>
        <w:t>In the next vignette, Peter discusses his decision to deny Ana-Marie’s claim for asylum:</w:t>
      </w:r>
    </w:p>
    <w:tbl>
      <w:tblPr>
        <w:tblStyle w:val="TableGrid"/>
        <w:tblW w:w="0" w:type="auto"/>
        <w:tblLook w:val="04A0" w:firstRow="1" w:lastRow="0" w:firstColumn="1" w:lastColumn="0" w:noHBand="0" w:noVBand="1"/>
      </w:tblPr>
      <w:tblGrid>
        <w:gridCol w:w="625"/>
        <w:gridCol w:w="720"/>
        <w:gridCol w:w="8325"/>
      </w:tblGrid>
      <w:tr w:rsidR="00E327A2" w:rsidRPr="00E327A2" w14:paraId="32353EAA" w14:textId="77777777" w:rsidTr="00E327A2">
        <w:tc>
          <w:tcPr>
            <w:tcW w:w="625" w:type="dxa"/>
          </w:tcPr>
          <w:p w14:paraId="2BCD5355" w14:textId="18728C63" w:rsidR="00E327A2" w:rsidRPr="00E327A2" w:rsidRDefault="00E327A2">
            <w:pPr>
              <w:pStyle w:val="BodyText"/>
              <w:rPr>
                <w:sz w:val="20"/>
                <w:szCs w:val="18"/>
              </w:rPr>
            </w:pPr>
            <w:r w:rsidRPr="00E327A2">
              <w:rPr>
                <w:sz w:val="20"/>
                <w:szCs w:val="18"/>
              </w:rPr>
              <w:t>139</w:t>
            </w:r>
          </w:p>
        </w:tc>
        <w:tc>
          <w:tcPr>
            <w:tcW w:w="720" w:type="dxa"/>
          </w:tcPr>
          <w:p w14:paraId="7F029F72" w14:textId="414D76E5" w:rsidR="00E327A2" w:rsidRPr="00E327A2" w:rsidRDefault="00E327A2">
            <w:pPr>
              <w:pStyle w:val="BodyText"/>
              <w:rPr>
                <w:sz w:val="20"/>
                <w:szCs w:val="18"/>
              </w:rPr>
            </w:pPr>
            <w:r>
              <w:rPr>
                <w:sz w:val="20"/>
                <w:szCs w:val="18"/>
              </w:rPr>
              <w:t>P:</w:t>
            </w:r>
          </w:p>
        </w:tc>
        <w:tc>
          <w:tcPr>
            <w:tcW w:w="8325" w:type="dxa"/>
          </w:tcPr>
          <w:p w14:paraId="22ABC1C4" w14:textId="379416BA" w:rsidR="00E327A2" w:rsidRPr="00E327A2" w:rsidRDefault="00E327A2">
            <w:pPr>
              <w:pStyle w:val="BodyText"/>
              <w:rPr>
                <w:sz w:val="20"/>
                <w:szCs w:val="18"/>
              </w:rPr>
            </w:pPr>
            <w:r>
              <w:rPr>
                <w:sz w:val="20"/>
                <w:szCs w:val="18"/>
              </w:rPr>
              <w:t>I can understand the desire to stay here. She could make a much better life for herself</w:t>
            </w:r>
          </w:p>
        </w:tc>
      </w:tr>
      <w:tr w:rsidR="00E327A2" w:rsidRPr="00E327A2" w14:paraId="4E577F8D" w14:textId="77777777" w:rsidTr="00E327A2">
        <w:tc>
          <w:tcPr>
            <w:tcW w:w="625" w:type="dxa"/>
          </w:tcPr>
          <w:p w14:paraId="3FB1DE05" w14:textId="3A0A9B6E" w:rsidR="00E327A2" w:rsidRPr="00E327A2" w:rsidRDefault="00E327A2">
            <w:pPr>
              <w:pStyle w:val="BodyText"/>
              <w:rPr>
                <w:sz w:val="20"/>
                <w:szCs w:val="18"/>
              </w:rPr>
            </w:pPr>
            <w:r>
              <w:rPr>
                <w:sz w:val="20"/>
                <w:szCs w:val="18"/>
              </w:rPr>
              <w:t>140</w:t>
            </w:r>
          </w:p>
        </w:tc>
        <w:tc>
          <w:tcPr>
            <w:tcW w:w="720" w:type="dxa"/>
          </w:tcPr>
          <w:p w14:paraId="259F2CA0" w14:textId="77777777" w:rsidR="00E327A2" w:rsidRPr="00E327A2" w:rsidRDefault="00E327A2">
            <w:pPr>
              <w:pStyle w:val="BodyText"/>
              <w:rPr>
                <w:sz w:val="20"/>
                <w:szCs w:val="18"/>
              </w:rPr>
            </w:pPr>
          </w:p>
        </w:tc>
        <w:tc>
          <w:tcPr>
            <w:tcW w:w="8325" w:type="dxa"/>
          </w:tcPr>
          <w:p w14:paraId="667FC28D" w14:textId="75E3AC7C" w:rsidR="00E327A2" w:rsidRPr="00E327A2" w:rsidRDefault="00E327A2">
            <w:pPr>
              <w:pStyle w:val="BodyText"/>
              <w:rPr>
                <w:sz w:val="20"/>
                <w:szCs w:val="18"/>
              </w:rPr>
            </w:pPr>
            <w:r>
              <w:rPr>
                <w:sz w:val="20"/>
                <w:szCs w:val="18"/>
                <w:u w:val="single"/>
              </w:rPr>
              <w:t>here</w:t>
            </w:r>
            <w:r>
              <w:rPr>
                <w:sz w:val="20"/>
                <w:szCs w:val="18"/>
              </w:rPr>
              <w:t xml:space="preserve"> but that’s not grounds for asylum. A lot of people would like to come here to better</w:t>
            </w:r>
          </w:p>
        </w:tc>
      </w:tr>
      <w:tr w:rsidR="00E327A2" w:rsidRPr="00E327A2" w14:paraId="0FCA186C" w14:textId="77777777" w:rsidTr="00E327A2">
        <w:tc>
          <w:tcPr>
            <w:tcW w:w="625" w:type="dxa"/>
          </w:tcPr>
          <w:p w14:paraId="0DC52662" w14:textId="7F2B1F14" w:rsidR="00E327A2" w:rsidRPr="00E327A2" w:rsidRDefault="00E327A2">
            <w:pPr>
              <w:pStyle w:val="BodyText"/>
              <w:rPr>
                <w:sz w:val="20"/>
                <w:szCs w:val="18"/>
              </w:rPr>
            </w:pPr>
            <w:r>
              <w:rPr>
                <w:sz w:val="20"/>
                <w:szCs w:val="18"/>
              </w:rPr>
              <w:t>141</w:t>
            </w:r>
          </w:p>
        </w:tc>
        <w:tc>
          <w:tcPr>
            <w:tcW w:w="720" w:type="dxa"/>
          </w:tcPr>
          <w:p w14:paraId="5F5E2F21" w14:textId="77777777" w:rsidR="00E327A2" w:rsidRPr="00E327A2" w:rsidRDefault="00E327A2">
            <w:pPr>
              <w:pStyle w:val="BodyText"/>
              <w:rPr>
                <w:sz w:val="20"/>
                <w:szCs w:val="18"/>
              </w:rPr>
            </w:pPr>
          </w:p>
        </w:tc>
        <w:tc>
          <w:tcPr>
            <w:tcW w:w="8325" w:type="dxa"/>
          </w:tcPr>
          <w:p w14:paraId="3B42E14D" w14:textId="3E3A7180" w:rsidR="00E327A2" w:rsidRPr="00E327A2" w:rsidRDefault="00E327A2">
            <w:pPr>
              <w:pStyle w:val="BodyText"/>
              <w:rPr>
                <w:sz w:val="20"/>
                <w:szCs w:val="18"/>
              </w:rPr>
            </w:pPr>
            <w:r>
              <w:rPr>
                <w:sz w:val="20"/>
                <w:szCs w:val="18"/>
              </w:rPr>
              <w:t>their lives but that’s not grounds for asylum</w:t>
            </w:r>
            <w:proofErr w:type="gramStart"/>
            <w:r>
              <w:rPr>
                <w:sz w:val="20"/>
                <w:szCs w:val="18"/>
              </w:rPr>
              <w:t>. . . .</w:t>
            </w:r>
            <w:proofErr w:type="gramEnd"/>
            <w:r>
              <w:rPr>
                <w:sz w:val="20"/>
                <w:szCs w:val="18"/>
              </w:rPr>
              <w:t xml:space="preserve"> How many Anglicans ((puts on glasses,</w:t>
            </w:r>
          </w:p>
        </w:tc>
      </w:tr>
      <w:tr w:rsidR="00E327A2" w:rsidRPr="00E327A2" w14:paraId="166DBDE3" w14:textId="77777777" w:rsidTr="00E327A2">
        <w:tc>
          <w:tcPr>
            <w:tcW w:w="625" w:type="dxa"/>
          </w:tcPr>
          <w:p w14:paraId="7C17F9D1" w14:textId="49053EA9" w:rsidR="00E327A2" w:rsidRDefault="00E327A2">
            <w:pPr>
              <w:pStyle w:val="BodyText"/>
              <w:rPr>
                <w:sz w:val="20"/>
                <w:szCs w:val="18"/>
              </w:rPr>
            </w:pPr>
            <w:r>
              <w:rPr>
                <w:sz w:val="20"/>
                <w:szCs w:val="18"/>
              </w:rPr>
              <w:t>142</w:t>
            </w:r>
          </w:p>
        </w:tc>
        <w:tc>
          <w:tcPr>
            <w:tcW w:w="720" w:type="dxa"/>
          </w:tcPr>
          <w:p w14:paraId="3ED7C375" w14:textId="77777777" w:rsidR="00E327A2" w:rsidRPr="00E327A2" w:rsidRDefault="00E327A2">
            <w:pPr>
              <w:pStyle w:val="BodyText"/>
              <w:rPr>
                <w:sz w:val="20"/>
                <w:szCs w:val="18"/>
              </w:rPr>
            </w:pPr>
          </w:p>
        </w:tc>
        <w:tc>
          <w:tcPr>
            <w:tcW w:w="8325" w:type="dxa"/>
          </w:tcPr>
          <w:p w14:paraId="76723525" w14:textId="3CC8EDB1" w:rsidR="00E327A2" w:rsidRDefault="00E327A2">
            <w:pPr>
              <w:pStyle w:val="BodyText"/>
              <w:rPr>
                <w:sz w:val="20"/>
                <w:szCs w:val="18"/>
              </w:rPr>
            </w:pPr>
            <w:r>
              <w:rPr>
                <w:sz w:val="20"/>
                <w:szCs w:val="18"/>
              </w:rPr>
              <w:t>looks directly at screen)) do you know don’t know the archbishop of Canterbury is the</w:t>
            </w:r>
          </w:p>
        </w:tc>
      </w:tr>
      <w:tr w:rsidR="00E327A2" w:rsidRPr="00E327A2" w14:paraId="03C7E22F" w14:textId="77777777" w:rsidTr="00E327A2">
        <w:tc>
          <w:tcPr>
            <w:tcW w:w="625" w:type="dxa"/>
          </w:tcPr>
          <w:p w14:paraId="14D5CEB9" w14:textId="0E0619FD" w:rsidR="00E327A2" w:rsidRDefault="00E327A2">
            <w:pPr>
              <w:pStyle w:val="BodyText"/>
              <w:rPr>
                <w:sz w:val="20"/>
                <w:szCs w:val="18"/>
              </w:rPr>
            </w:pPr>
            <w:r>
              <w:rPr>
                <w:sz w:val="20"/>
                <w:szCs w:val="18"/>
              </w:rPr>
              <w:t>143</w:t>
            </w:r>
          </w:p>
        </w:tc>
        <w:tc>
          <w:tcPr>
            <w:tcW w:w="720" w:type="dxa"/>
          </w:tcPr>
          <w:p w14:paraId="69685ABC" w14:textId="77777777" w:rsidR="00E327A2" w:rsidRPr="00E327A2" w:rsidRDefault="00E327A2">
            <w:pPr>
              <w:pStyle w:val="BodyText"/>
              <w:rPr>
                <w:sz w:val="20"/>
                <w:szCs w:val="18"/>
              </w:rPr>
            </w:pPr>
          </w:p>
        </w:tc>
        <w:tc>
          <w:tcPr>
            <w:tcW w:w="8325" w:type="dxa"/>
          </w:tcPr>
          <w:p w14:paraId="636DBBBB" w14:textId="76F5D8A1" w:rsidR="00E327A2" w:rsidRDefault="00E327A2">
            <w:pPr>
              <w:pStyle w:val="BodyText"/>
              <w:rPr>
                <w:sz w:val="20"/>
                <w:szCs w:val="18"/>
              </w:rPr>
            </w:pPr>
            <w:r>
              <w:rPr>
                <w:sz w:val="20"/>
                <w:szCs w:val="18"/>
              </w:rPr>
              <w:t>head of the Anglican Church? And uh how many Anglicans do you know who don’t</w:t>
            </w:r>
          </w:p>
        </w:tc>
      </w:tr>
      <w:tr w:rsidR="00E327A2" w:rsidRPr="00E327A2" w14:paraId="1662E876" w14:textId="77777777" w:rsidTr="00E327A2">
        <w:tc>
          <w:tcPr>
            <w:tcW w:w="625" w:type="dxa"/>
          </w:tcPr>
          <w:p w14:paraId="16E4013F" w14:textId="4503C9D1" w:rsidR="00E327A2" w:rsidRDefault="00E327A2">
            <w:pPr>
              <w:pStyle w:val="BodyText"/>
              <w:rPr>
                <w:sz w:val="20"/>
                <w:szCs w:val="18"/>
              </w:rPr>
            </w:pPr>
            <w:r>
              <w:rPr>
                <w:sz w:val="20"/>
                <w:szCs w:val="18"/>
              </w:rPr>
              <w:t>144</w:t>
            </w:r>
          </w:p>
        </w:tc>
        <w:tc>
          <w:tcPr>
            <w:tcW w:w="720" w:type="dxa"/>
          </w:tcPr>
          <w:p w14:paraId="44108675" w14:textId="77777777" w:rsidR="00E327A2" w:rsidRPr="00E327A2" w:rsidRDefault="00E327A2">
            <w:pPr>
              <w:pStyle w:val="BodyText"/>
              <w:rPr>
                <w:sz w:val="20"/>
                <w:szCs w:val="18"/>
              </w:rPr>
            </w:pPr>
          </w:p>
        </w:tc>
        <w:tc>
          <w:tcPr>
            <w:tcW w:w="8325" w:type="dxa"/>
          </w:tcPr>
          <w:p w14:paraId="490315AA" w14:textId="1FC5B61F" w:rsidR="00E327A2" w:rsidRDefault="00E327A2">
            <w:pPr>
              <w:pStyle w:val="BodyText"/>
              <w:rPr>
                <w:sz w:val="20"/>
                <w:szCs w:val="18"/>
              </w:rPr>
            </w:pPr>
            <w:r>
              <w:rPr>
                <w:sz w:val="20"/>
                <w:szCs w:val="18"/>
              </w:rPr>
              <w:t xml:space="preserve">know the sacraments of the Anglican Church? If she claims </w:t>
            </w:r>
            <w:r w:rsidR="00EF4B70">
              <w:rPr>
                <w:sz w:val="20"/>
                <w:szCs w:val="18"/>
              </w:rPr>
              <w:t>that she went there every</w:t>
            </w:r>
          </w:p>
        </w:tc>
      </w:tr>
      <w:tr w:rsidR="00EF4B70" w:rsidRPr="00E327A2" w14:paraId="5E25676C" w14:textId="77777777" w:rsidTr="00E327A2">
        <w:tc>
          <w:tcPr>
            <w:tcW w:w="625" w:type="dxa"/>
          </w:tcPr>
          <w:p w14:paraId="72C9D87F" w14:textId="5003CAF1" w:rsidR="00EF4B70" w:rsidRDefault="00EF4B70">
            <w:pPr>
              <w:pStyle w:val="BodyText"/>
              <w:rPr>
                <w:sz w:val="20"/>
                <w:szCs w:val="18"/>
              </w:rPr>
            </w:pPr>
            <w:r>
              <w:rPr>
                <w:sz w:val="20"/>
                <w:szCs w:val="18"/>
              </w:rPr>
              <w:t>145</w:t>
            </w:r>
          </w:p>
        </w:tc>
        <w:tc>
          <w:tcPr>
            <w:tcW w:w="720" w:type="dxa"/>
          </w:tcPr>
          <w:p w14:paraId="4483788C" w14:textId="77777777" w:rsidR="00EF4B70" w:rsidRPr="00E327A2" w:rsidRDefault="00EF4B70">
            <w:pPr>
              <w:pStyle w:val="BodyText"/>
              <w:rPr>
                <w:sz w:val="20"/>
                <w:szCs w:val="18"/>
              </w:rPr>
            </w:pPr>
          </w:p>
        </w:tc>
        <w:tc>
          <w:tcPr>
            <w:tcW w:w="8325" w:type="dxa"/>
          </w:tcPr>
          <w:p w14:paraId="02B468CE" w14:textId="744E533E" w:rsidR="00EF4B70" w:rsidRDefault="00EF4B70">
            <w:pPr>
              <w:pStyle w:val="BodyText"/>
              <w:rPr>
                <w:sz w:val="20"/>
                <w:szCs w:val="18"/>
              </w:rPr>
            </w:pPr>
            <w:r>
              <w:rPr>
                <w:sz w:val="20"/>
                <w:szCs w:val="18"/>
              </w:rPr>
              <w:t>week and took communion.</w:t>
            </w:r>
          </w:p>
        </w:tc>
      </w:tr>
    </w:tbl>
    <w:p w14:paraId="4F0D0C0B" w14:textId="77777777" w:rsidR="00EF4B70" w:rsidRDefault="00EF4B70">
      <w:pPr>
        <w:pStyle w:val="BodyText"/>
        <w:spacing w:line="360" w:lineRule="auto"/>
        <w:ind w:left="200" w:right="529" w:firstLine="360"/>
      </w:pPr>
    </w:p>
    <w:p w14:paraId="1DD15443" w14:textId="7BDC5746" w:rsidR="007C5D71" w:rsidRDefault="007C5CCD">
      <w:pPr>
        <w:pStyle w:val="BodyText"/>
        <w:spacing w:line="360" w:lineRule="auto"/>
        <w:ind w:left="200" w:right="529" w:firstLine="360"/>
      </w:pPr>
      <w:r>
        <w:t xml:space="preserve">Through Peter’s reflective </w:t>
      </w:r>
      <w:proofErr w:type="spellStart"/>
      <w:r>
        <w:t>stancetaking</w:t>
      </w:r>
      <w:proofErr w:type="spellEnd"/>
      <w:r>
        <w:t>, Ana-Marie has been positioned as an economic migrant and therefore a fraudulent asylum seeker. Although he can sympathize with her (line</w:t>
      </w:r>
    </w:p>
    <w:p w14:paraId="029A41F8" w14:textId="77777777" w:rsidR="007C5D71" w:rsidRDefault="007C5CCD">
      <w:pPr>
        <w:pStyle w:val="BodyText"/>
        <w:spacing w:line="360" w:lineRule="auto"/>
        <w:ind w:left="200" w:right="515"/>
      </w:pPr>
      <w:r>
        <w:t>140) and all other immigrants (line 142), he cannot bend the rules of asylum to allow them to stay in the U.S. (line 142). He is sympathetic but ultimately will uphold the interests of the asylum institution above the asylees’.</w:t>
      </w:r>
    </w:p>
    <w:p w14:paraId="72E18056" w14:textId="77777777" w:rsidR="007C5D71" w:rsidRDefault="007C5CCD">
      <w:pPr>
        <w:pStyle w:val="BodyText"/>
        <w:spacing w:before="1" w:line="360" w:lineRule="auto"/>
        <w:ind w:left="200" w:right="176" w:firstLine="360"/>
      </w:pPr>
      <w:r>
        <w:t>To illustrate his understanding of Ana-Marie’s fraudulent narrative, Peter poses two rhetorical questions to the camera (lines 142-145). The implied stances are that no Anglican would confuse the head of the church or forget the sacraments. Consequently, Peter finds Ana- Marie’s answers to his questions inconsistent to her identity as a person of Anglican faith who attends church enough to merit persecution. However, Peter’s evaluation of Ana-Marie is later proved to be unfounded. In an epilogue of the film, it is revealed that Ana-Marie was correct in saying that the head of the Anglican Church was the Bishop of Gibraltar. Peter’s vignette can</w:t>
      </w:r>
    </w:p>
    <w:p w14:paraId="50055AC1" w14:textId="77777777" w:rsidR="007C5D71" w:rsidRDefault="007C5D71">
      <w:pPr>
        <w:spacing w:line="360" w:lineRule="auto"/>
        <w:sectPr w:rsidR="007C5D71">
          <w:pgSz w:w="12240" w:h="15840"/>
          <w:pgMar w:top="20" w:right="1320" w:bottom="280" w:left="1240" w:header="720" w:footer="720" w:gutter="0"/>
          <w:cols w:space="720"/>
        </w:sectPr>
      </w:pPr>
    </w:p>
    <w:p w14:paraId="1C13485D" w14:textId="77777777" w:rsidR="007C5D71" w:rsidRDefault="007C5CCD">
      <w:pPr>
        <w:pStyle w:val="BodyText"/>
        <w:spacing w:before="446" w:line="360" w:lineRule="auto"/>
        <w:ind w:left="200" w:right="296"/>
      </w:pPr>
      <w:r>
        <w:lastRenderedPageBreak/>
        <w:t>serve as an example to other asylum officers that although their interview practices may follow procedure, there is still room to err when researching a case. Therefore, having the immigration hearing in place protects both the officers and the asylees from the repercussions of wrong decisions.</w:t>
      </w:r>
    </w:p>
    <w:p w14:paraId="2ACBE1BE" w14:textId="13A5FF55" w:rsidR="007C5D71" w:rsidRDefault="007C5CCD">
      <w:pPr>
        <w:pStyle w:val="BodyText"/>
        <w:spacing w:before="1" w:line="360" w:lineRule="auto"/>
        <w:ind w:left="200" w:right="441" w:firstLine="360"/>
      </w:pPr>
      <w:r>
        <w:rPr>
          <w:b/>
          <w:i/>
        </w:rPr>
        <w:t xml:space="preserve">Officer III: Jim. </w:t>
      </w:r>
      <w:r>
        <w:t>Jim’s post-reflection is important for both viewers of the film and fellow asylum officers to understand how and why Jim’s role as asylum officer has become so</w:t>
      </w:r>
      <w:r w:rsidR="005E2508">
        <w:t xml:space="preserve"> negatively affected. In the following excerpt, we see that instead of being negatively affected by all cases, Jim’s bias may be contained to a single group.</w:t>
      </w:r>
    </w:p>
    <w:tbl>
      <w:tblPr>
        <w:tblStyle w:val="TableGrid"/>
        <w:tblW w:w="0" w:type="auto"/>
        <w:tblLook w:val="04A0" w:firstRow="1" w:lastRow="0" w:firstColumn="1" w:lastColumn="0" w:noHBand="0" w:noVBand="1"/>
      </w:tblPr>
      <w:tblGrid>
        <w:gridCol w:w="805"/>
        <w:gridCol w:w="720"/>
        <w:gridCol w:w="8145"/>
      </w:tblGrid>
      <w:tr w:rsidR="00EF4B70" w:rsidRPr="005E2508" w14:paraId="486C4154" w14:textId="77777777" w:rsidTr="005E2508">
        <w:tc>
          <w:tcPr>
            <w:tcW w:w="805" w:type="dxa"/>
          </w:tcPr>
          <w:p w14:paraId="43CA1F9F" w14:textId="68C1BF6E" w:rsidR="00EF4B70" w:rsidRPr="005E2508" w:rsidRDefault="00957D4E">
            <w:pPr>
              <w:pStyle w:val="BodyText"/>
              <w:rPr>
                <w:sz w:val="20"/>
                <w:szCs w:val="18"/>
              </w:rPr>
            </w:pPr>
            <w:r>
              <w:rPr>
                <w:sz w:val="20"/>
                <w:szCs w:val="18"/>
              </w:rPr>
              <w:t>146</w:t>
            </w:r>
          </w:p>
        </w:tc>
        <w:tc>
          <w:tcPr>
            <w:tcW w:w="720" w:type="dxa"/>
          </w:tcPr>
          <w:p w14:paraId="3C2C02BC" w14:textId="1FC36666" w:rsidR="00EF4B70" w:rsidRPr="005E2508" w:rsidRDefault="00957D4E">
            <w:pPr>
              <w:pStyle w:val="BodyText"/>
              <w:rPr>
                <w:sz w:val="20"/>
                <w:szCs w:val="18"/>
              </w:rPr>
            </w:pPr>
            <w:r>
              <w:rPr>
                <w:sz w:val="20"/>
                <w:szCs w:val="18"/>
              </w:rPr>
              <w:t>J:</w:t>
            </w:r>
          </w:p>
        </w:tc>
        <w:tc>
          <w:tcPr>
            <w:tcW w:w="8145" w:type="dxa"/>
          </w:tcPr>
          <w:p w14:paraId="7F71B651" w14:textId="250A6237" w:rsidR="00EF4B70" w:rsidRPr="005E2508" w:rsidRDefault="00957D4E">
            <w:pPr>
              <w:pStyle w:val="BodyText"/>
              <w:rPr>
                <w:sz w:val="20"/>
                <w:szCs w:val="18"/>
              </w:rPr>
            </w:pPr>
            <w:r>
              <w:rPr>
                <w:sz w:val="20"/>
                <w:szCs w:val="18"/>
              </w:rPr>
              <w:t xml:space="preserve">With the Chinese cases you just </w:t>
            </w:r>
            <w:proofErr w:type="gramStart"/>
            <w:r>
              <w:rPr>
                <w:sz w:val="20"/>
                <w:szCs w:val="18"/>
              </w:rPr>
              <w:t>have to</w:t>
            </w:r>
            <w:proofErr w:type="gramEnd"/>
            <w:r>
              <w:rPr>
                <w:sz w:val="20"/>
                <w:szCs w:val="18"/>
              </w:rPr>
              <w:t xml:space="preserve"> go for them in terms of their credibility and</w:t>
            </w:r>
          </w:p>
        </w:tc>
      </w:tr>
      <w:tr w:rsidR="00EF4B70" w:rsidRPr="005E2508" w14:paraId="548C5C9C" w14:textId="77777777" w:rsidTr="005E2508">
        <w:tc>
          <w:tcPr>
            <w:tcW w:w="805" w:type="dxa"/>
          </w:tcPr>
          <w:p w14:paraId="7C130FC0" w14:textId="1A88DE30" w:rsidR="00EF4B70" w:rsidRPr="005E2508" w:rsidRDefault="00957D4E">
            <w:pPr>
              <w:pStyle w:val="BodyText"/>
              <w:rPr>
                <w:sz w:val="20"/>
                <w:szCs w:val="18"/>
              </w:rPr>
            </w:pPr>
            <w:r>
              <w:rPr>
                <w:sz w:val="20"/>
                <w:szCs w:val="18"/>
              </w:rPr>
              <w:t>147</w:t>
            </w:r>
          </w:p>
        </w:tc>
        <w:tc>
          <w:tcPr>
            <w:tcW w:w="720" w:type="dxa"/>
          </w:tcPr>
          <w:p w14:paraId="02502999" w14:textId="77777777" w:rsidR="00EF4B70" w:rsidRPr="005E2508" w:rsidRDefault="00EF4B70">
            <w:pPr>
              <w:pStyle w:val="BodyText"/>
              <w:rPr>
                <w:sz w:val="20"/>
                <w:szCs w:val="18"/>
              </w:rPr>
            </w:pPr>
          </w:p>
        </w:tc>
        <w:tc>
          <w:tcPr>
            <w:tcW w:w="8145" w:type="dxa"/>
          </w:tcPr>
          <w:p w14:paraId="585874F9" w14:textId="4307FBBE" w:rsidR="00EF4B70" w:rsidRPr="005E2508" w:rsidRDefault="00957D4E">
            <w:pPr>
              <w:pStyle w:val="BodyText"/>
              <w:rPr>
                <w:sz w:val="20"/>
                <w:szCs w:val="18"/>
              </w:rPr>
            </w:pPr>
            <w:r>
              <w:rPr>
                <w:sz w:val="20"/>
                <w:szCs w:val="18"/>
              </w:rPr>
              <w:t>Usually you can get them. And I realize that sounds kind of sinister ‘</w:t>
            </w:r>
            <w:proofErr w:type="spellStart"/>
            <w:r>
              <w:rPr>
                <w:sz w:val="20"/>
                <w:szCs w:val="18"/>
              </w:rPr>
              <w:t>gotta</w:t>
            </w:r>
            <w:proofErr w:type="spellEnd"/>
            <w:r>
              <w:rPr>
                <w:sz w:val="20"/>
                <w:szCs w:val="18"/>
              </w:rPr>
              <w:t xml:space="preserve"> get ‘</w:t>
            </w:r>
            <w:proofErr w:type="spellStart"/>
            <w:r>
              <w:rPr>
                <w:sz w:val="20"/>
                <w:szCs w:val="18"/>
              </w:rPr>
              <w:t>em</w:t>
            </w:r>
            <w:proofErr w:type="spellEnd"/>
            <w:r>
              <w:rPr>
                <w:sz w:val="20"/>
                <w:szCs w:val="18"/>
              </w:rPr>
              <w:t>!’ but</w:t>
            </w:r>
          </w:p>
        </w:tc>
      </w:tr>
      <w:tr w:rsidR="00EF4B70" w:rsidRPr="005E2508" w14:paraId="1065ACA0" w14:textId="77777777" w:rsidTr="005E2508">
        <w:tc>
          <w:tcPr>
            <w:tcW w:w="805" w:type="dxa"/>
          </w:tcPr>
          <w:p w14:paraId="27C9A996" w14:textId="4F7560C8" w:rsidR="00EF4B70" w:rsidRPr="005E2508" w:rsidRDefault="00957D4E">
            <w:pPr>
              <w:pStyle w:val="BodyText"/>
              <w:rPr>
                <w:sz w:val="20"/>
                <w:szCs w:val="18"/>
              </w:rPr>
            </w:pPr>
            <w:r>
              <w:rPr>
                <w:sz w:val="20"/>
                <w:szCs w:val="18"/>
              </w:rPr>
              <w:t>148</w:t>
            </w:r>
          </w:p>
        </w:tc>
        <w:tc>
          <w:tcPr>
            <w:tcW w:w="720" w:type="dxa"/>
          </w:tcPr>
          <w:p w14:paraId="7E7B9BF5" w14:textId="77777777" w:rsidR="00EF4B70" w:rsidRPr="005E2508" w:rsidRDefault="00EF4B70">
            <w:pPr>
              <w:pStyle w:val="BodyText"/>
              <w:rPr>
                <w:sz w:val="20"/>
                <w:szCs w:val="18"/>
              </w:rPr>
            </w:pPr>
          </w:p>
        </w:tc>
        <w:tc>
          <w:tcPr>
            <w:tcW w:w="8145" w:type="dxa"/>
          </w:tcPr>
          <w:p w14:paraId="671AF63F" w14:textId="58DCB341" w:rsidR="00EF4B70" w:rsidRPr="005E2508" w:rsidRDefault="00957D4E">
            <w:pPr>
              <w:pStyle w:val="BodyText"/>
              <w:rPr>
                <w:sz w:val="20"/>
                <w:szCs w:val="18"/>
              </w:rPr>
            </w:pPr>
            <w:r>
              <w:rPr>
                <w:sz w:val="20"/>
                <w:szCs w:val="18"/>
              </w:rPr>
              <w:t xml:space="preserve">That’s what you </w:t>
            </w:r>
            <w:proofErr w:type="spellStart"/>
            <w:r>
              <w:rPr>
                <w:sz w:val="20"/>
                <w:szCs w:val="18"/>
              </w:rPr>
              <w:t>gotta</w:t>
            </w:r>
            <w:proofErr w:type="spellEnd"/>
            <w:r>
              <w:rPr>
                <w:sz w:val="20"/>
                <w:szCs w:val="18"/>
              </w:rPr>
              <w:t xml:space="preserve"> do. It’s usually </w:t>
            </w:r>
            <w:r w:rsidR="0029443D">
              <w:rPr>
                <w:sz w:val="20"/>
                <w:szCs w:val="18"/>
              </w:rPr>
              <w:t>not too difficult. They’re not too sophisticated.</w:t>
            </w:r>
          </w:p>
        </w:tc>
      </w:tr>
      <w:tr w:rsidR="0029443D" w:rsidRPr="005E2508" w14:paraId="5958D066" w14:textId="77777777" w:rsidTr="005E2508">
        <w:tc>
          <w:tcPr>
            <w:tcW w:w="805" w:type="dxa"/>
          </w:tcPr>
          <w:p w14:paraId="6B5F3181" w14:textId="13213B37" w:rsidR="0029443D" w:rsidRDefault="0029443D">
            <w:pPr>
              <w:pStyle w:val="BodyText"/>
              <w:rPr>
                <w:sz w:val="20"/>
                <w:szCs w:val="18"/>
              </w:rPr>
            </w:pPr>
            <w:r>
              <w:rPr>
                <w:sz w:val="20"/>
                <w:szCs w:val="18"/>
              </w:rPr>
              <w:t>149</w:t>
            </w:r>
          </w:p>
        </w:tc>
        <w:tc>
          <w:tcPr>
            <w:tcW w:w="720" w:type="dxa"/>
          </w:tcPr>
          <w:p w14:paraId="3DFB1793" w14:textId="77777777" w:rsidR="0029443D" w:rsidRPr="005E2508" w:rsidRDefault="0029443D">
            <w:pPr>
              <w:pStyle w:val="BodyText"/>
              <w:rPr>
                <w:sz w:val="20"/>
                <w:szCs w:val="18"/>
              </w:rPr>
            </w:pPr>
          </w:p>
        </w:tc>
        <w:tc>
          <w:tcPr>
            <w:tcW w:w="8145" w:type="dxa"/>
          </w:tcPr>
          <w:p w14:paraId="64C44A07" w14:textId="4233FC14" w:rsidR="0029443D" w:rsidRDefault="0029443D">
            <w:pPr>
              <w:pStyle w:val="BodyText"/>
              <w:rPr>
                <w:sz w:val="20"/>
                <w:szCs w:val="18"/>
              </w:rPr>
            </w:pPr>
            <w:r>
              <w:rPr>
                <w:sz w:val="20"/>
                <w:szCs w:val="18"/>
              </w:rPr>
              <w:t>They’re basically a bunch of farmers and factory workers and they’ve been basically</w:t>
            </w:r>
          </w:p>
        </w:tc>
      </w:tr>
      <w:tr w:rsidR="0029443D" w:rsidRPr="005E2508" w14:paraId="42D39D99" w14:textId="77777777" w:rsidTr="005E2508">
        <w:tc>
          <w:tcPr>
            <w:tcW w:w="805" w:type="dxa"/>
          </w:tcPr>
          <w:p w14:paraId="6536E4A1" w14:textId="47774873" w:rsidR="0029443D" w:rsidRDefault="0029443D">
            <w:pPr>
              <w:pStyle w:val="BodyText"/>
              <w:rPr>
                <w:sz w:val="20"/>
                <w:szCs w:val="18"/>
              </w:rPr>
            </w:pPr>
            <w:r>
              <w:rPr>
                <w:sz w:val="20"/>
                <w:szCs w:val="18"/>
              </w:rPr>
              <w:t>150</w:t>
            </w:r>
          </w:p>
        </w:tc>
        <w:tc>
          <w:tcPr>
            <w:tcW w:w="720" w:type="dxa"/>
          </w:tcPr>
          <w:p w14:paraId="05EDD766" w14:textId="77777777" w:rsidR="0029443D" w:rsidRPr="005E2508" w:rsidRDefault="0029443D">
            <w:pPr>
              <w:pStyle w:val="BodyText"/>
              <w:rPr>
                <w:sz w:val="20"/>
                <w:szCs w:val="18"/>
              </w:rPr>
            </w:pPr>
          </w:p>
        </w:tc>
        <w:tc>
          <w:tcPr>
            <w:tcW w:w="8145" w:type="dxa"/>
          </w:tcPr>
          <w:p w14:paraId="106D0E8B" w14:textId="0C0236BA" w:rsidR="0029443D" w:rsidRDefault="0029443D">
            <w:pPr>
              <w:pStyle w:val="BodyText"/>
              <w:rPr>
                <w:sz w:val="20"/>
                <w:szCs w:val="18"/>
              </w:rPr>
            </w:pPr>
            <w:r>
              <w:rPr>
                <w:sz w:val="20"/>
                <w:szCs w:val="18"/>
              </w:rPr>
              <w:t>Practicing some story.</w:t>
            </w:r>
          </w:p>
        </w:tc>
      </w:tr>
    </w:tbl>
    <w:p w14:paraId="6A9FF436" w14:textId="77777777" w:rsidR="007C5D71" w:rsidRDefault="007C5D71">
      <w:pPr>
        <w:pStyle w:val="BodyText"/>
        <w:rPr>
          <w:sz w:val="26"/>
        </w:rPr>
      </w:pPr>
    </w:p>
    <w:p w14:paraId="1B2D8BF3" w14:textId="102E7451" w:rsidR="007C5D71" w:rsidRPr="006D6B9B" w:rsidRDefault="0029443D" w:rsidP="0029443D">
      <w:pPr>
        <w:pStyle w:val="BodyText"/>
        <w:spacing w:line="360" w:lineRule="auto"/>
        <w:ind w:left="270" w:firstLine="360"/>
        <w:rPr>
          <w:szCs w:val="22"/>
        </w:rPr>
      </w:pPr>
      <w:r w:rsidRPr="006D6B9B">
        <w:rPr>
          <w:szCs w:val="22"/>
        </w:rPr>
        <w:t xml:space="preserve">Jim positions himself as coming from a higher knowledge-based, epistemic stance than the Chinese farmers and factory workers. They are neither sophisticated nor </w:t>
      </w:r>
      <w:proofErr w:type="gramStart"/>
      <w:r w:rsidRPr="006D6B9B">
        <w:rPr>
          <w:szCs w:val="22"/>
        </w:rPr>
        <w:t>credible, and</w:t>
      </w:r>
      <w:proofErr w:type="gramEnd"/>
      <w:r w:rsidRPr="006D6B9B">
        <w:rPr>
          <w:szCs w:val="22"/>
        </w:rPr>
        <w:t xml:space="preserve"> can only parrot the stories they have been taught by their coaches. He positions himself and the Chinese cases in a sort of battle of right and wrong. Although there is no terroristic threat from these unsophisticated peasants, they are still trying to cheat a benevolent system and it is his duty to prevent them. Jim then invites another officer into the conversation.</w:t>
      </w:r>
    </w:p>
    <w:tbl>
      <w:tblPr>
        <w:tblStyle w:val="TableGrid"/>
        <w:tblW w:w="0" w:type="auto"/>
        <w:tblLook w:val="04A0" w:firstRow="1" w:lastRow="0" w:firstColumn="1" w:lastColumn="0" w:noHBand="0" w:noVBand="1"/>
      </w:tblPr>
      <w:tblGrid>
        <w:gridCol w:w="715"/>
        <w:gridCol w:w="720"/>
        <w:gridCol w:w="8235"/>
      </w:tblGrid>
      <w:tr w:rsidR="006D6B9B" w:rsidRPr="006D6B9B" w14:paraId="02B1B9ED" w14:textId="77777777" w:rsidTr="006D6B9B">
        <w:tc>
          <w:tcPr>
            <w:tcW w:w="715" w:type="dxa"/>
          </w:tcPr>
          <w:p w14:paraId="28ED509F" w14:textId="25367FD7" w:rsidR="006D6B9B" w:rsidRPr="006D6B9B" w:rsidRDefault="006D6B9B">
            <w:pPr>
              <w:pStyle w:val="BodyText"/>
              <w:rPr>
                <w:sz w:val="20"/>
                <w:szCs w:val="18"/>
              </w:rPr>
            </w:pPr>
            <w:r w:rsidRPr="006D6B9B">
              <w:rPr>
                <w:sz w:val="20"/>
                <w:szCs w:val="18"/>
              </w:rPr>
              <w:t>151</w:t>
            </w:r>
          </w:p>
        </w:tc>
        <w:tc>
          <w:tcPr>
            <w:tcW w:w="720" w:type="dxa"/>
          </w:tcPr>
          <w:p w14:paraId="333AB07D" w14:textId="5B6EB4B1" w:rsidR="006D6B9B" w:rsidRPr="006D6B9B" w:rsidRDefault="006D6B9B">
            <w:pPr>
              <w:pStyle w:val="BodyText"/>
              <w:rPr>
                <w:sz w:val="20"/>
                <w:szCs w:val="18"/>
              </w:rPr>
            </w:pPr>
            <w:r>
              <w:rPr>
                <w:sz w:val="20"/>
                <w:szCs w:val="18"/>
              </w:rPr>
              <w:t>J:</w:t>
            </w:r>
          </w:p>
        </w:tc>
        <w:tc>
          <w:tcPr>
            <w:tcW w:w="8235" w:type="dxa"/>
          </w:tcPr>
          <w:p w14:paraId="6D91853F" w14:textId="7C6B4843" w:rsidR="006D6B9B" w:rsidRPr="006D6B9B" w:rsidRDefault="006D6B9B">
            <w:pPr>
              <w:pStyle w:val="BodyText"/>
              <w:rPr>
                <w:sz w:val="20"/>
                <w:szCs w:val="18"/>
              </w:rPr>
            </w:pPr>
            <w:r>
              <w:rPr>
                <w:sz w:val="20"/>
                <w:szCs w:val="18"/>
              </w:rPr>
              <w:t>Come on, get in, he wants this! Tell ‘</w:t>
            </w:r>
            <w:proofErr w:type="spellStart"/>
            <w:r>
              <w:rPr>
                <w:sz w:val="20"/>
                <w:szCs w:val="18"/>
              </w:rPr>
              <w:t>em</w:t>
            </w:r>
            <w:proofErr w:type="spellEnd"/>
            <w:r>
              <w:rPr>
                <w:sz w:val="20"/>
                <w:szCs w:val="18"/>
              </w:rPr>
              <w:t xml:space="preserve"> Ed.</w:t>
            </w:r>
          </w:p>
        </w:tc>
      </w:tr>
      <w:tr w:rsidR="006D6B9B" w:rsidRPr="006D6B9B" w14:paraId="067D49E8" w14:textId="77777777" w:rsidTr="006D6B9B">
        <w:tc>
          <w:tcPr>
            <w:tcW w:w="715" w:type="dxa"/>
          </w:tcPr>
          <w:p w14:paraId="77366C45" w14:textId="2FB0AE9A" w:rsidR="006D6B9B" w:rsidRPr="006D6B9B" w:rsidRDefault="006D6B9B">
            <w:pPr>
              <w:pStyle w:val="BodyText"/>
              <w:rPr>
                <w:sz w:val="20"/>
                <w:szCs w:val="18"/>
              </w:rPr>
            </w:pPr>
            <w:r>
              <w:rPr>
                <w:sz w:val="20"/>
                <w:szCs w:val="18"/>
              </w:rPr>
              <w:t>152</w:t>
            </w:r>
          </w:p>
        </w:tc>
        <w:tc>
          <w:tcPr>
            <w:tcW w:w="720" w:type="dxa"/>
          </w:tcPr>
          <w:p w14:paraId="7DE49597" w14:textId="77777777" w:rsidR="006D6B9B" w:rsidRPr="006D6B9B" w:rsidRDefault="006D6B9B">
            <w:pPr>
              <w:pStyle w:val="BodyText"/>
              <w:rPr>
                <w:sz w:val="20"/>
                <w:szCs w:val="18"/>
              </w:rPr>
            </w:pPr>
          </w:p>
        </w:tc>
        <w:tc>
          <w:tcPr>
            <w:tcW w:w="8235" w:type="dxa"/>
          </w:tcPr>
          <w:p w14:paraId="454BC2CF" w14:textId="11F065C0" w:rsidR="006D6B9B" w:rsidRPr="006D6B9B" w:rsidRDefault="006D6B9B">
            <w:pPr>
              <w:pStyle w:val="BodyText"/>
              <w:rPr>
                <w:sz w:val="20"/>
                <w:szCs w:val="18"/>
              </w:rPr>
            </w:pPr>
            <w:r>
              <w:rPr>
                <w:sz w:val="20"/>
                <w:szCs w:val="18"/>
              </w:rPr>
              <w:t>((camera switches to Ed))</w:t>
            </w:r>
          </w:p>
        </w:tc>
      </w:tr>
      <w:tr w:rsidR="006D6B9B" w:rsidRPr="006D6B9B" w14:paraId="1CEF5E27" w14:textId="77777777" w:rsidTr="006D6B9B">
        <w:tc>
          <w:tcPr>
            <w:tcW w:w="715" w:type="dxa"/>
          </w:tcPr>
          <w:p w14:paraId="6E53A61B" w14:textId="74A961B5" w:rsidR="006D6B9B" w:rsidRDefault="006D6B9B">
            <w:pPr>
              <w:pStyle w:val="BodyText"/>
              <w:rPr>
                <w:sz w:val="20"/>
                <w:szCs w:val="18"/>
              </w:rPr>
            </w:pPr>
            <w:r>
              <w:rPr>
                <w:sz w:val="20"/>
                <w:szCs w:val="18"/>
              </w:rPr>
              <w:t>153</w:t>
            </w:r>
          </w:p>
        </w:tc>
        <w:tc>
          <w:tcPr>
            <w:tcW w:w="720" w:type="dxa"/>
          </w:tcPr>
          <w:p w14:paraId="1A183FF0" w14:textId="6FFC2BB7" w:rsidR="006D6B9B" w:rsidRPr="006D6B9B" w:rsidRDefault="006D6B9B">
            <w:pPr>
              <w:pStyle w:val="BodyText"/>
              <w:rPr>
                <w:sz w:val="20"/>
                <w:szCs w:val="18"/>
              </w:rPr>
            </w:pPr>
            <w:r>
              <w:rPr>
                <w:sz w:val="20"/>
                <w:szCs w:val="18"/>
              </w:rPr>
              <w:t>P:</w:t>
            </w:r>
          </w:p>
        </w:tc>
        <w:tc>
          <w:tcPr>
            <w:tcW w:w="8235" w:type="dxa"/>
          </w:tcPr>
          <w:p w14:paraId="2F59A3D8" w14:textId="7979B9EE" w:rsidR="006D6B9B" w:rsidRDefault="006D6B9B">
            <w:pPr>
              <w:pStyle w:val="BodyText"/>
              <w:rPr>
                <w:sz w:val="20"/>
                <w:szCs w:val="18"/>
              </w:rPr>
            </w:pPr>
            <w:r>
              <w:rPr>
                <w:sz w:val="20"/>
                <w:szCs w:val="18"/>
              </w:rPr>
              <w:t>How many of them go back and complain to the preparer that their story wasn’t [all</w:t>
            </w:r>
          </w:p>
        </w:tc>
      </w:tr>
      <w:tr w:rsidR="006D6B9B" w:rsidRPr="006D6B9B" w14:paraId="139C9067" w14:textId="77777777" w:rsidTr="006D6B9B">
        <w:tc>
          <w:tcPr>
            <w:tcW w:w="715" w:type="dxa"/>
          </w:tcPr>
          <w:p w14:paraId="067AB1B7" w14:textId="2D02FDA6" w:rsidR="006D6B9B" w:rsidRDefault="006D6B9B">
            <w:pPr>
              <w:pStyle w:val="BodyText"/>
              <w:rPr>
                <w:sz w:val="20"/>
                <w:szCs w:val="18"/>
              </w:rPr>
            </w:pPr>
            <w:r>
              <w:rPr>
                <w:sz w:val="20"/>
                <w:szCs w:val="18"/>
              </w:rPr>
              <w:t>154</w:t>
            </w:r>
          </w:p>
        </w:tc>
        <w:tc>
          <w:tcPr>
            <w:tcW w:w="720" w:type="dxa"/>
          </w:tcPr>
          <w:p w14:paraId="2C005C66" w14:textId="5F1D4447" w:rsidR="006D6B9B" w:rsidRDefault="006D6B9B">
            <w:pPr>
              <w:pStyle w:val="BodyText"/>
              <w:rPr>
                <w:sz w:val="20"/>
                <w:szCs w:val="18"/>
              </w:rPr>
            </w:pPr>
            <w:r>
              <w:rPr>
                <w:sz w:val="20"/>
                <w:szCs w:val="18"/>
              </w:rPr>
              <w:t>E:</w:t>
            </w:r>
          </w:p>
        </w:tc>
        <w:tc>
          <w:tcPr>
            <w:tcW w:w="8235" w:type="dxa"/>
          </w:tcPr>
          <w:p w14:paraId="24E58142" w14:textId="508038A9" w:rsidR="006D6B9B" w:rsidRDefault="006D6B9B">
            <w:pPr>
              <w:pStyle w:val="BodyText"/>
              <w:rPr>
                <w:sz w:val="20"/>
                <w:szCs w:val="18"/>
              </w:rPr>
            </w:pPr>
            <w:r>
              <w:rPr>
                <w:sz w:val="20"/>
                <w:szCs w:val="18"/>
              </w:rPr>
              <w:t xml:space="preserve">                                                                                                                                 [</w:t>
            </w:r>
            <w:proofErr w:type="spellStart"/>
            <w:proofErr w:type="gramStart"/>
            <w:r>
              <w:rPr>
                <w:sz w:val="20"/>
                <w:szCs w:val="18"/>
              </w:rPr>
              <w:t>No:ne</w:t>
            </w:r>
            <w:proofErr w:type="spellEnd"/>
            <w:r>
              <w:rPr>
                <w:sz w:val="20"/>
                <w:szCs w:val="18"/>
              </w:rPr>
              <w:t>.</w:t>
            </w:r>
            <w:proofErr w:type="gramEnd"/>
          </w:p>
        </w:tc>
      </w:tr>
      <w:tr w:rsidR="006D6B9B" w:rsidRPr="006D6B9B" w14:paraId="35FA5410" w14:textId="77777777" w:rsidTr="006D6B9B">
        <w:tc>
          <w:tcPr>
            <w:tcW w:w="715" w:type="dxa"/>
          </w:tcPr>
          <w:p w14:paraId="5836E188" w14:textId="6EBD568B" w:rsidR="006D6B9B" w:rsidRDefault="006D6B9B">
            <w:pPr>
              <w:pStyle w:val="BodyText"/>
              <w:rPr>
                <w:sz w:val="20"/>
                <w:szCs w:val="18"/>
              </w:rPr>
            </w:pPr>
            <w:r>
              <w:rPr>
                <w:sz w:val="20"/>
                <w:szCs w:val="18"/>
              </w:rPr>
              <w:t>155</w:t>
            </w:r>
          </w:p>
        </w:tc>
        <w:tc>
          <w:tcPr>
            <w:tcW w:w="720" w:type="dxa"/>
          </w:tcPr>
          <w:p w14:paraId="4C770415" w14:textId="607AB57F" w:rsidR="006D6B9B" w:rsidRDefault="006D6B9B">
            <w:pPr>
              <w:pStyle w:val="BodyText"/>
              <w:rPr>
                <w:sz w:val="20"/>
                <w:szCs w:val="18"/>
              </w:rPr>
            </w:pPr>
            <w:r>
              <w:rPr>
                <w:sz w:val="20"/>
                <w:szCs w:val="18"/>
              </w:rPr>
              <w:t>P:</w:t>
            </w:r>
          </w:p>
        </w:tc>
        <w:tc>
          <w:tcPr>
            <w:tcW w:w="8235" w:type="dxa"/>
          </w:tcPr>
          <w:p w14:paraId="0CE48621" w14:textId="19C31743" w:rsidR="006D6B9B" w:rsidRDefault="006D6B9B">
            <w:pPr>
              <w:pStyle w:val="BodyText"/>
              <w:rPr>
                <w:sz w:val="20"/>
                <w:szCs w:val="18"/>
              </w:rPr>
            </w:pPr>
            <w:r>
              <w:rPr>
                <w:sz w:val="20"/>
                <w:szCs w:val="18"/>
              </w:rPr>
              <w:t>that good.</w:t>
            </w:r>
          </w:p>
        </w:tc>
      </w:tr>
      <w:tr w:rsidR="006D6B9B" w:rsidRPr="006D6B9B" w14:paraId="5C61FE09" w14:textId="77777777" w:rsidTr="006D6B9B">
        <w:tc>
          <w:tcPr>
            <w:tcW w:w="715" w:type="dxa"/>
          </w:tcPr>
          <w:p w14:paraId="38E3DEB7" w14:textId="5E67B423" w:rsidR="006D6B9B" w:rsidRDefault="006D6B9B">
            <w:pPr>
              <w:pStyle w:val="BodyText"/>
              <w:rPr>
                <w:sz w:val="20"/>
                <w:szCs w:val="18"/>
              </w:rPr>
            </w:pPr>
            <w:r>
              <w:rPr>
                <w:sz w:val="20"/>
                <w:szCs w:val="18"/>
              </w:rPr>
              <w:t>156</w:t>
            </w:r>
          </w:p>
        </w:tc>
        <w:tc>
          <w:tcPr>
            <w:tcW w:w="720" w:type="dxa"/>
          </w:tcPr>
          <w:p w14:paraId="18E3E7AD" w14:textId="1FE4F399" w:rsidR="006D6B9B" w:rsidRDefault="006D6B9B">
            <w:pPr>
              <w:pStyle w:val="BodyText"/>
              <w:rPr>
                <w:sz w:val="20"/>
                <w:szCs w:val="18"/>
              </w:rPr>
            </w:pPr>
            <w:r>
              <w:rPr>
                <w:sz w:val="20"/>
                <w:szCs w:val="18"/>
              </w:rPr>
              <w:t>E:</w:t>
            </w:r>
          </w:p>
        </w:tc>
        <w:tc>
          <w:tcPr>
            <w:tcW w:w="8235" w:type="dxa"/>
          </w:tcPr>
          <w:p w14:paraId="7A3B9F7A" w14:textId="30FD0421" w:rsidR="006D6B9B" w:rsidRDefault="006D6B9B">
            <w:pPr>
              <w:pStyle w:val="BodyText"/>
              <w:rPr>
                <w:sz w:val="20"/>
                <w:szCs w:val="18"/>
              </w:rPr>
            </w:pPr>
            <w:r>
              <w:rPr>
                <w:sz w:val="20"/>
                <w:szCs w:val="18"/>
              </w:rPr>
              <w:t xml:space="preserve">None because the preparer’s got </w:t>
            </w:r>
            <w:proofErr w:type="gramStart"/>
            <w:r>
              <w:rPr>
                <w:sz w:val="20"/>
                <w:szCs w:val="18"/>
              </w:rPr>
              <w:t>all of</w:t>
            </w:r>
            <w:proofErr w:type="gramEnd"/>
            <w:r>
              <w:rPr>
                <w:sz w:val="20"/>
                <w:szCs w:val="18"/>
              </w:rPr>
              <w:t xml:space="preserve"> the cards. I’m sure the </w:t>
            </w:r>
            <w:proofErr w:type="gramStart"/>
            <w:r>
              <w:rPr>
                <w:sz w:val="20"/>
                <w:szCs w:val="18"/>
              </w:rPr>
              <w:t>bottom line</w:t>
            </w:r>
            <w:proofErr w:type="gramEnd"/>
            <w:r>
              <w:rPr>
                <w:sz w:val="20"/>
                <w:szCs w:val="18"/>
              </w:rPr>
              <w:t xml:space="preserve"> report or threat</w:t>
            </w:r>
          </w:p>
        </w:tc>
      </w:tr>
      <w:tr w:rsidR="006D6B9B" w:rsidRPr="006D6B9B" w14:paraId="68B2296B" w14:textId="77777777" w:rsidTr="006D6B9B">
        <w:tc>
          <w:tcPr>
            <w:tcW w:w="715" w:type="dxa"/>
          </w:tcPr>
          <w:p w14:paraId="39CF0E51" w14:textId="1D1ECC84" w:rsidR="006D6B9B" w:rsidRDefault="006D6B9B">
            <w:pPr>
              <w:pStyle w:val="BodyText"/>
              <w:rPr>
                <w:sz w:val="20"/>
                <w:szCs w:val="18"/>
              </w:rPr>
            </w:pPr>
            <w:r>
              <w:rPr>
                <w:sz w:val="20"/>
                <w:szCs w:val="18"/>
              </w:rPr>
              <w:t>157</w:t>
            </w:r>
          </w:p>
        </w:tc>
        <w:tc>
          <w:tcPr>
            <w:tcW w:w="720" w:type="dxa"/>
          </w:tcPr>
          <w:p w14:paraId="5765106B" w14:textId="77777777" w:rsidR="006D6B9B" w:rsidRDefault="006D6B9B">
            <w:pPr>
              <w:pStyle w:val="BodyText"/>
              <w:rPr>
                <w:sz w:val="20"/>
                <w:szCs w:val="18"/>
              </w:rPr>
            </w:pPr>
          </w:p>
        </w:tc>
        <w:tc>
          <w:tcPr>
            <w:tcW w:w="8235" w:type="dxa"/>
          </w:tcPr>
          <w:p w14:paraId="5B33AE4A" w14:textId="1CD1B4BD" w:rsidR="006D6B9B" w:rsidRDefault="006D6B9B">
            <w:pPr>
              <w:pStyle w:val="BodyText"/>
              <w:rPr>
                <w:sz w:val="20"/>
                <w:szCs w:val="18"/>
              </w:rPr>
            </w:pPr>
            <w:r>
              <w:rPr>
                <w:sz w:val="20"/>
                <w:szCs w:val="18"/>
              </w:rPr>
              <w:t xml:space="preserve">is you give me any trouble I’ll report </w:t>
            </w:r>
            <w:proofErr w:type="spellStart"/>
            <w:r>
              <w:rPr>
                <w:sz w:val="20"/>
                <w:szCs w:val="18"/>
              </w:rPr>
              <w:t>ya</w:t>
            </w:r>
            <w:proofErr w:type="spellEnd"/>
            <w:r>
              <w:rPr>
                <w:sz w:val="20"/>
                <w:szCs w:val="18"/>
              </w:rPr>
              <w:t xml:space="preserve"> to immigration and tell ‘</w:t>
            </w:r>
            <w:proofErr w:type="spellStart"/>
            <w:r>
              <w:rPr>
                <w:sz w:val="20"/>
                <w:szCs w:val="18"/>
              </w:rPr>
              <w:t>em</w:t>
            </w:r>
            <w:proofErr w:type="spellEnd"/>
            <w:r>
              <w:rPr>
                <w:sz w:val="20"/>
                <w:szCs w:val="18"/>
              </w:rPr>
              <w:t xml:space="preserve"> that your whole</w:t>
            </w:r>
          </w:p>
        </w:tc>
      </w:tr>
      <w:tr w:rsidR="006D6B9B" w:rsidRPr="006D6B9B" w14:paraId="22ECAEE5" w14:textId="77777777" w:rsidTr="006D6B9B">
        <w:tc>
          <w:tcPr>
            <w:tcW w:w="715" w:type="dxa"/>
          </w:tcPr>
          <w:p w14:paraId="295F7CE5" w14:textId="6431AED1" w:rsidR="006D6B9B" w:rsidRDefault="006D6B9B">
            <w:pPr>
              <w:pStyle w:val="BodyText"/>
              <w:rPr>
                <w:sz w:val="20"/>
                <w:szCs w:val="18"/>
              </w:rPr>
            </w:pPr>
            <w:r>
              <w:rPr>
                <w:sz w:val="20"/>
                <w:szCs w:val="18"/>
              </w:rPr>
              <w:t>158</w:t>
            </w:r>
          </w:p>
        </w:tc>
        <w:tc>
          <w:tcPr>
            <w:tcW w:w="720" w:type="dxa"/>
          </w:tcPr>
          <w:p w14:paraId="4F471DDB" w14:textId="77777777" w:rsidR="006D6B9B" w:rsidRDefault="006D6B9B">
            <w:pPr>
              <w:pStyle w:val="BodyText"/>
              <w:rPr>
                <w:sz w:val="20"/>
                <w:szCs w:val="18"/>
              </w:rPr>
            </w:pPr>
          </w:p>
        </w:tc>
        <w:tc>
          <w:tcPr>
            <w:tcW w:w="8235" w:type="dxa"/>
          </w:tcPr>
          <w:p w14:paraId="76512B07" w14:textId="44CB7F9C" w:rsidR="006D6B9B" w:rsidRDefault="006D6B9B">
            <w:pPr>
              <w:pStyle w:val="BodyText"/>
              <w:rPr>
                <w:sz w:val="20"/>
                <w:szCs w:val="18"/>
              </w:rPr>
            </w:pPr>
            <w:r>
              <w:rPr>
                <w:sz w:val="20"/>
                <w:szCs w:val="18"/>
              </w:rPr>
              <w:t xml:space="preserve">claim is bogus and you’re </w:t>
            </w:r>
            <w:proofErr w:type="spellStart"/>
            <w:r>
              <w:rPr>
                <w:sz w:val="20"/>
                <w:szCs w:val="18"/>
              </w:rPr>
              <w:t>gonna</w:t>
            </w:r>
            <w:proofErr w:type="spellEnd"/>
            <w:r>
              <w:rPr>
                <w:sz w:val="20"/>
                <w:szCs w:val="18"/>
              </w:rPr>
              <w:t xml:space="preserve"> be on the next plane back to Beijing, or Fujian, or</w:t>
            </w:r>
          </w:p>
        </w:tc>
      </w:tr>
      <w:tr w:rsidR="006D6B9B" w:rsidRPr="006D6B9B" w14:paraId="1A04301D" w14:textId="77777777" w:rsidTr="006D6B9B">
        <w:tc>
          <w:tcPr>
            <w:tcW w:w="715" w:type="dxa"/>
          </w:tcPr>
          <w:p w14:paraId="5906B574" w14:textId="673BBCF7" w:rsidR="006D6B9B" w:rsidRDefault="006D6B9B">
            <w:pPr>
              <w:pStyle w:val="BodyText"/>
              <w:rPr>
                <w:sz w:val="20"/>
                <w:szCs w:val="18"/>
              </w:rPr>
            </w:pPr>
            <w:r>
              <w:rPr>
                <w:sz w:val="20"/>
                <w:szCs w:val="18"/>
              </w:rPr>
              <w:t>159</w:t>
            </w:r>
          </w:p>
        </w:tc>
        <w:tc>
          <w:tcPr>
            <w:tcW w:w="720" w:type="dxa"/>
          </w:tcPr>
          <w:p w14:paraId="716C0884" w14:textId="77777777" w:rsidR="006D6B9B" w:rsidRDefault="006D6B9B">
            <w:pPr>
              <w:pStyle w:val="BodyText"/>
              <w:rPr>
                <w:sz w:val="20"/>
                <w:szCs w:val="18"/>
              </w:rPr>
            </w:pPr>
          </w:p>
        </w:tc>
        <w:tc>
          <w:tcPr>
            <w:tcW w:w="8235" w:type="dxa"/>
          </w:tcPr>
          <w:p w14:paraId="588FA6F0" w14:textId="60F1EA5A" w:rsidR="006D6B9B" w:rsidRDefault="006D6B9B">
            <w:pPr>
              <w:pStyle w:val="BodyText"/>
              <w:rPr>
                <w:sz w:val="20"/>
                <w:szCs w:val="18"/>
              </w:rPr>
            </w:pPr>
            <w:r>
              <w:rPr>
                <w:sz w:val="20"/>
                <w:szCs w:val="18"/>
              </w:rPr>
              <w:t>wherever it is they come from. And they can’t speak the language they don’t know</w:t>
            </w:r>
          </w:p>
        </w:tc>
      </w:tr>
      <w:tr w:rsidR="006D6B9B" w:rsidRPr="006D6B9B" w14:paraId="219AF071" w14:textId="77777777" w:rsidTr="006D6B9B">
        <w:tc>
          <w:tcPr>
            <w:tcW w:w="715" w:type="dxa"/>
          </w:tcPr>
          <w:p w14:paraId="27F010FD" w14:textId="16CFAFFC" w:rsidR="006D6B9B" w:rsidRDefault="006D6B9B">
            <w:pPr>
              <w:pStyle w:val="BodyText"/>
              <w:rPr>
                <w:sz w:val="20"/>
                <w:szCs w:val="18"/>
              </w:rPr>
            </w:pPr>
            <w:r>
              <w:rPr>
                <w:sz w:val="20"/>
                <w:szCs w:val="18"/>
              </w:rPr>
              <w:t>160</w:t>
            </w:r>
          </w:p>
        </w:tc>
        <w:tc>
          <w:tcPr>
            <w:tcW w:w="720" w:type="dxa"/>
          </w:tcPr>
          <w:p w14:paraId="3FC87DF2" w14:textId="77777777" w:rsidR="006D6B9B" w:rsidRDefault="006D6B9B">
            <w:pPr>
              <w:pStyle w:val="BodyText"/>
              <w:rPr>
                <w:sz w:val="20"/>
                <w:szCs w:val="18"/>
              </w:rPr>
            </w:pPr>
          </w:p>
        </w:tc>
        <w:tc>
          <w:tcPr>
            <w:tcW w:w="8235" w:type="dxa"/>
          </w:tcPr>
          <w:p w14:paraId="0994840F" w14:textId="621F2FC9" w:rsidR="006D6B9B" w:rsidRDefault="006D6B9B">
            <w:pPr>
              <w:pStyle w:val="BodyText"/>
              <w:rPr>
                <w:sz w:val="20"/>
                <w:szCs w:val="18"/>
              </w:rPr>
            </w:pPr>
            <w:r>
              <w:rPr>
                <w:sz w:val="20"/>
                <w:szCs w:val="18"/>
              </w:rPr>
              <w:t>anything about the legal avenues here, so they just go along with it.</w:t>
            </w:r>
          </w:p>
        </w:tc>
      </w:tr>
      <w:tr w:rsidR="006D6B9B" w:rsidRPr="006D6B9B" w14:paraId="5DE76987" w14:textId="77777777" w:rsidTr="006D6B9B">
        <w:tc>
          <w:tcPr>
            <w:tcW w:w="715" w:type="dxa"/>
          </w:tcPr>
          <w:p w14:paraId="02D128E0" w14:textId="33BB679E" w:rsidR="006D6B9B" w:rsidRDefault="006D6B9B">
            <w:pPr>
              <w:pStyle w:val="BodyText"/>
              <w:rPr>
                <w:sz w:val="20"/>
                <w:szCs w:val="18"/>
              </w:rPr>
            </w:pPr>
            <w:r>
              <w:rPr>
                <w:sz w:val="20"/>
                <w:szCs w:val="18"/>
              </w:rPr>
              <w:t>161</w:t>
            </w:r>
          </w:p>
        </w:tc>
        <w:tc>
          <w:tcPr>
            <w:tcW w:w="720" w:type="dxa"/>
          </w:tcPr>
          <w:p w14:paraId="2D19D35F" w14:textId="33AB35D2" w:rsidR="006D6B9B" w:rsidRDefault="006D6B9B">
            <w:pPr>
              <w:pStyle w:val="BodyText"/>
              <w:rPr>
                <w:sz w:val="20"/>
                <w:szCs w:val="18"/>
              </w:rPr>
            </w:pPr>
            <w:r>
              <w:rPr>
                <w:sz w:val="20"/>
                <w:szCs w:val="18"/>
              </w:rPr>
              <w:t>J:</w:t>
            </w:r>
          </w:p>
        </w:tc>
        <w:tc>
          <w:tcPr>
            <w:tcW w:w="8235" w:type="dxa"/>
          </w:tcPr>
          <w:p w14:paraId="52CEAD9E" w14:textId="423B3FFA" w:rsidR="006D6B9B" w:rsidRDefault="006D6B9B">
            <w:pPr>
              <w:pStyle w:val="BodyText"/>
              <w:rPr>
                <w:sz w:val="20"/>
                <w:szCs w:val="18"/>
              </w:rPr>
            </w:pPr>
            <w:r>
              <w:rPr>
                <w:sz w:val="20"/>
                <w:szCs w:val="18"/>
              </w:rPr>
              <w:t xml:space="preserve">Yeah but don’t you think they </w:t>
            </w:r>
            <w:r w:rsidR="009835B3">
              <w:rPr>
                <w:sz w:val="20"/>
                <w:szCs w:val="18"/>
              </w:rPr>
              <w:t>probably laugh at us too? Because even when we, you</w:t>
            </w:r>
          </w:p>
        </w:tc>
      </w:tr>
      <w:tr w:rsidR="009835B3" w:rsidRPr="006D6B9B" w14:paraId="037906C1" w14:textId="77777777" w:rsidTr="006D6B9B">
        <w:tc>
          <w:tcPr>
            <w:tcW w:w="715" w:type="dxa"/>
          </w:tcPr>
          <w:p w14:paraId="628D363B" w14:textId="2C8F8BE9" w:rsidR="009835B3" w:rsidRDefault="009835B3">
            <w:pPr>
              <w:pStyle w:val="BodyText"/>
              <w:rPr>
                <w:sz w:val="20"/>
                <w:szCs w:val="18"/>
              </w:rPr>
            </w:pPr>
            <w:r>
              <w:rPr>
                <w:sz w:val="20"/>
                <w:szCs w:val="18"/>
              </w:rPr>
              <w:t>162</w:t>
            </w:r>
          </w:p>
        </w:tc>
        <w:tc>
          <w:tcPr>
            <w:tcW w:w="720" w:type="dxa"/>
          </w:tcPr>
          <w:p w14:paraId="5E665E68" w14:textId="77777777" w:rsidR="009835B3" w:rsidRDefault="009835B3">
            <w:pPr>
              <w:pStyle w:val="BodyText"/>
              <w:rPr>
                <w:sz w:val="20"/>
                <w:szCs w:val="18"/>
              </w:rPr>
            </w:pPr>
          </w:p>
        </w:tc>
        <w:tc>
          <w:tcPr>
            <w:tcW w:w="8235" w:type="dxa"/>
          </w:tcPr>
          <w:p w14:paraId="1840A7FB" w14:textId="27A22174" w:rsidR="009835B3" w:rsidRDefault="009835B3">
            <w:pPr>
              <w:pStyle w:val="BodyText"/>
              <w:rPr>
                <w:sz w:val="20"/>
                <w:szCs w:val="18"/>
              </w:rPr>
            </w:pPr>
            <w:r>
              <w:rPr>
                <w:sz w:val="20"/>
                <w:szCs w:val="18"/>
              </w:rPr>
              <w:t>know, do all this and send them to the judge and the judge deports them, nothing happens</w:t>
            </w:r>
          </w:p>
        </w:tc>
      </w:tr>
      <w:tr w:rsidR="009835B3" w:rsidRPr="006D6B9B" w14:paraId="6E93A67A" w14:textId="77777777" w:rsidTr="006D6B9B">
        <w:tc>
          <w:tcPr>
            <w:tcW w:w="715" w:type="dxa"/>
          </w:tcPr>
          <w:p w14:paraId="64CFC988" w14:textId="09EE706B" w:rsidR="009835B3" w:rsidRDefault="009835B3">
            <w:pPr>
              <w:pStyle w:val="BodyText"/>
              <w:rPr>
                <w:sz w:val="20"/>
                <w:szCs w:val="18"/>
              </w:rPr>
            </w:pPr>
            <w:r>
              <w:rPr>
                <w:sz w:val="20"/>
                <w:szCs w:val="18"/>
              </w:rPr>
              <w:t>163</w:t>
            </w:r>
          </w:p>
        </w:tc>
        <w:tc>
          <w:tcPr>
            <w:tcW w:w="720" w:type="dxa"/>
          </w:tcPr>
          <w:p w14:paraId="12735D9F" w14:textId="77777777" w:rsidR="009835B3" w:rsidRDefault="009835B3">
            <w:pPr>
              <w:pStyle w:val="BodyText"/>
              <w:rPr>
                <w:sz w:val="20"/>
                <w:szCs w:val="18"/>
              </w:rPr>
            </w:pPr>
          </w:p>
        </w:tc>
        <w:tc>
          <w:tcPr>
            <w:tcW w:w="8235" w:type="dxa"/>
          </w:tcPr>
          <w:p w14:paraId="6EDB4FDC" w14:textId="1CDB2199" w:rsidR="009835B3" w:rsidRDefault="009835B3">
            <w:pPr>
              <w:pStyle w:val="BodyText"/>
              <w:rPr>
                <w:sz w:val="20"/>
                <w:szCs w:val="18"/>
              </w:rPr>
            </w:pPr>
            <w:r>
              <w:rPr>
                <w:sz w:val="20"/>
                <w:szCs w:val="18"/>
              </w:rPr>
              <w:t xml:space="preserve">to them. Don’t they, I mean, word gets around. They </w:t>
            </w:r>
            <w:proofErr w:type="spellStart"/>
            <w:r>
              <w:rPr>
                <w:sz w:val="20"/>
                <w:szCs w:val="18"/>
              </w:rPr>
              <w:t>gotta</w:t>
            </w:r>
            <w:proofErr w:type="spellEnd"/>
            <w:r>
              <w:rPr>
                <w:sz w:val="20"/>
                <w:szCs w:val="18"/>
              </w:rPr>
              <w:t xml:space="preserve"> know.</w:t>
            </w:r>
          </w:p>
        </w:tc>
      </w:tr>
    </w:tbl>
    <w:p w14:paraId="1DD34E76" w14:textId="77777777" w:rsidR="007C5D71" w:rsidRDefault="007C5CCD">
      <w:pPr>
        <w:pStyle w:val="BodyText"/>
        <w:spacing w:before="207" w:line="360" w:lineRule="auto"/>
        <w:ind w:left="200" w:right="321" w:firstLine="360"/>
        <w:jc w:val="both"/>
      </w:pPr>
      <w:r>
        <w:t>Ed’s answer to the producer’s question is that none of the Chinese asylees will complain to the people who have allegedly prepared their cases because of an unfair power dynamic. While Ed positions the Chinese asylees as still unsophisticated (they can’t speak the language) he also</w:t>
      </w:r>
    </w:p>
    <w:p w14:paraId="4E75CCB9" w14:textId="77777777" w:rsidR="007C5D71" w:rsidRDefault="007C5D71">
      <w:pPr>
        <w:spacing w:line="360" w:lineRule="auto"/>
        <w:jc w:val="both"/>
        <w:sectPr w:rsidR="007C5D71">
          <w:pgSz w:w="12240" w:h="15840"/>
          <w:pgMar w:top="640" w:right="1320" w:bottom="280" w:left="1240" w:header="720" w:footer="720" w:gutter="0"/>
          <w:cols w:space="720"/>
        </w:sectPr>
      </w:pPr>
    </w:p>
    <w:p w14:paraId="50840948" w14:textId="77777777" w:rsidR="009835B3" w:rsidRDefault="009835B3">
      <w:pPr>
        <w:pStyle w:val="BodyText"/>
        <w:spacing w:line="360" w:lineRule="auto"/>
        <w:ind w:left="200" w:right="210"/>
      </w:pPr>
    </w:p>
    <w:p w14:paraId="681BCC78" w14:textId="1DA4A614" w:rsidR="007C5D71" w:rsidRDefault="007C5CCD">
      <w:pPr>
        <w:pStyle w:val="BodyText"/>
        <w:spacing w:line="360" w:lineRule="auto"/>
        <w:ind w:left="200" w:right="210"/>
      </w:pPr>
      <w:r>
        <w:t>attributes victimhood to them for being taken advantage of by the preparers. However, Jim’s response to Ed’s explanation repositions himself within the asylum institution as the victim in this narrative and the Chinese applicants as the instigators. As an implied protagonist in the story, Jim is an exemplary moral character while the Chinese applicants are a threat to the dignity of all officers. Jim evaluates deportation as “nothing,” whereas the officer character in the narrative must struggle to continue to be a moral professional and go through all the work of providing a fair case to undeserving frauds who likely laugh at them for their trouble.</w:t>
      </w:r>
    </w:p>
    <w:p w14:paraId="0D800AE9" w14:textId="77777777" w:rsidR="007C5D71" w:rsidRDefault="007C5CCD">
      <w:pPr>
        <w:pStyle w:val="BodyText"/>
        <w:spacing w:line="360" w:lineRule="auto"/>
        <w:ind w:left="200" w:right="130" w:firstLine="360"/>
      </w:pPr>
      <w:r>
        <w:t xml:space="preserve">Jim’s vignette is important for adding to a complex portrait of the asylum officer. As a human being, Jim and others are just as at risk to feeling victimized in the system as their seemingly more vulnerable counterparts, the asylum seekers. The danger in this if allowed to go unchecked is that even though an officer can feel like he is following protocol, his attitudinal stances toward previous cases may negatively affect his professional decorum and impact the </w:t>
      </w:r>
      <w:proofErr w:type="gramStart"/>
      <w:r>
        <w:t>decision making</w:t>
      </w:r>
      <w:proofErr w:type="gramEnd"/>
      <w:r>
        <w:t xml:space="preserve"> process. Awareness could offer Jim the relief he needs from becoming so</w:t>
      </w:r>
      <w:r>
        <w:rPr>
          <w:spacing w:val="-16"/>
        </w:rPr>
        <w:t xml:space="preserve"> </w:t>
      </w:r>
      <w:r>
        <w:t>biased that it interferes with his</w:t>
      </w:r>
      <w:r>
        <w:rPr>
          <w:spacing w:val="1"/>
        </w:rPr>
        <w:t xml:space="preserve"> </w:t>
      </w:r>
      <w:r>
        <w:t>professionalism.</w:t>
      </w:r>
    </w:p>
    <w:p w14:paraId="794A1CC4" w14:textId="678F2186" w:rsidR="00B5027E" w:rsidRDefault="007C5CCD" w:rsidP="00B5027E">
      <w:pPr>
        <w:spacing w:before="2" w:line="360" w:lineRule="auto"/>
        <w:ind w:left="180" w:firstLine="360"/>
        <w:rPr>
          <w:sz w:val="24"/>
        </w:rPr>
      </w:pPr>
      <w:r>
        <w:rPr>
          <w:b/>
          <w:i/>
          <w:sz w:val="24"/>
        </w:rPr>
        <w:t xml:space="preserve">Officer IV: Gerald. </w:t>
      </w:r>
      <w:r>
        <w:rPr>
          <w:sz w:val="24"/>
        </w:rPr>
        <w:t>Finally, our last officer, Gerald, rounds out the complex professional</w:t>
      </w:r>
      <w:r w:rsidR="00B5027E">
        <w:rPr>
          <w:sz w:val="24"/>
        </w:rPr>
        <w:t xml:space="preserve"> identities of t</w:t>
      </w:r>
      <w:r w:rsidR="008C4307">
        <w:rPr>
          <w:sz w:val="24"/>
        </w:rPr>
        <w:t>he asylum officers in the data. In his post-reflection to the camera, Gerald explains the confliction he feels about his referral of Farida’s case:</w:t>
      </w:r>
    </w:p>
    <w:tbl>
      <w:tblPr>
        <w:tblStyle w:val="TableGrid"/>
        <w:tblW w:w="0" w:type="auto"/>
        <w:tblInd w:w="180" w:type="dxa"/>
        <w:tblLook w:val="04A0" w:firstRow="1" w:lastRow="0" w:firstColumn="1" w:lastColumn="0" w:noHBand="0" w:noVBand="1"/>
      </w:tblPr>
      <w:tblGrid>
        <w:gridCol w:w="625"/>
        <w:gridCol w:w="810"/>
        <w:gridCol w:w="8055"/>
      </w:tblGrid>
      <w:tr w:rsidR="00B5027E" w:rsidRPr="00B5027E" w14:paraId="2759F8CC" w14:textId="77777777" w:rsidTr="00B5027E">
        <w:tc>
          <w:tcPr>
            <w:tcW w:w="625" w:type="dxa"/>
          </w:tcPr>
          <w:p w14:paraId="44CD73ED" w14:textId="76E0CE69" w:rsidR="00B5027E" w:rsidRPr="00B5027E" w:rsidRDefault="00B5027E" w:rsidP="00B5027E">
            <w:pPr>
              <w:spacing w:before="2" w:line="360" w:lineRule="auto"/>
              <w:rPr>
                <w:sz w:val="20"/>
                <w:szCs w:val="18"/>
              </w:rPr>
            </w:pPr>
            <w:r w:rsidRPr="00B5027E">
              <w:rPr>
                <w:sz w:val="20"/>
                <w:szCs w:val="18"/>
              </w:rPr>
              <w:t>164</w:t>
            </w:r>
          </w:p>
        </w:tc>
        <w:tc>
          <w:tcPr>
            <w:tcW w:w="810" w:type="dxa"/>
          </w:tcPr>
          <w:p w14:paraId="4BB270C4" w14:textId="47109CBF" w:rsidR="00B5027E" w:rsidRPr="00B5027E" w:rsidRDefault="00B5027E" w:rsidP="00B5027E">
            <w:pPr>
              <w:spacing w:before="2" w:line="360" w:lineRule="auto"/>
              <w:rPr>
                <w:sz w:val="20"/>
                <w:szCs w:val="18"/>
              </w:rPr>
            </w:pPr>
            <w:r>
              <w:rPr>
                <w:sz w:val="20"/>
                <w:szCs w:val="18"/>
              </w:rPr>
              <w:t>G:</w:t>
            </w:r>
          </w:p>
        </w:tc>
        <w:tc>
          <w:tcPr>
            <w:tcW w:w="8055" w:type="dxa"/>
          </w:tcPr>
          <w:p w14:paraId="18E514C1" w14:textId="64270B25" w:rsidR="00B5027E" w:rsidRPr="00B5027E" w:rsidRDefault="00B5027E" w:rsidP="00B5027E">
            <w:pPr>
              <w:spacing w:before="2" w:line="360" w:lineRule="auto"/>
              <w:rPr>
                <w:sz w:val="20"/>
                <w:szCs w:val="18"/>
              </w:rPr>
            </w:pPr>
            <w:r>
              <w:rPr>
                <w:sz w:val="20"/>
                <w:szCs w:val="18"/>
              </w:rPr>
              <w:t>When you have a lady, you know, who’s had a hard time and she’s got little kids and</w:t>
            </w:r>
          </w:p>
        </w:tc>
      </w:tr>
      <w:tr w:rsidR="00B5027E" w:rsidRPr="00B5027E" w14:paraId="238E4EEF" w14:textId="77777777" w:rsidTr="00B5027E">
        <w:tc>
          <w:tcPr>
            <w:tcW w:w="625" w:type="dxa"/>
          </w:tcPr>
          <w:p w14:paraId="41AA64EE" w14:textId="13D34EF7" w:rsidR="00B5027E" w:rsidRPr="00B5027E" w:rsidRDefault="00B5027E" w:rsidP="00B5027E">
            <w:pPr>
              <w:spacing w:before="2" w:line="360" w:lineRule="auto"/>
              <w:rPr>
                <w:sz w:val="20"/>
                <w:szCs w:val="18"/>
              </w:rPr>
            </w:pPr>
            <w:r>
              <w:rPr>
                <w:sz w:val="20"/>
                <w:szCs w:val="18"/>
              </w:rPr>
              <w:t>165</w:t>
            </w:r>
          </w:p>
        </w:tc>
        <w:tc>
          <w:tcPr>
            <w:tcW w:w="810" w:type="dxa"/>
          </w:tcPr>
          <w:p w14:paraId="77F8DB66" w14:textId="77777777" w:rsidR="00B5027E" w:rsidRPr="00B5027E" w:rsidRDefault="00B5027E" w:rsidP="00B5027E">
            <w:pPr>
              <w:spacing w:before="2" w:line="360" w:lineRule="auto"/>
              <w:rPr>
                <w:sz w:val="20"/>
                <w:szCs w:val="18"/>
              </w:rPr>
            </w:pPr>
          </w:p>
        </w:tc>
        <w:tc>
          <w:tcPr>
            <w:tcW w:w="8055" w:type="dxa"/>
          </w:tcPr>
          <w:p w14:paraId="40EEC87E" w14:textId="34410F41" w:rsidR="00B5027E" w:rsidRPr="00B5027E" w:rsidRDefault="00B5027E" w:rsidP="00B5027E">
            <w:pPr>
              <w:spacing w:before="2" w:line="360" w:lineRule="auto"/>
              <w:rPr>
                <w:sz w:val="20"/>
                <w:szCs w:val="18"/>
              </w:rPr>
            </w:pPr>
            <w:r>
              <w:rPr>
                <w:sz w:val="20"/>
                <w:szCs w:val="18"/>
              </w:rPr>
              <w:t>about to have more little kids and all she’s trying to do is be safe, when you deny her the</w:t>
            </w:r>
          </w:p>
        </w:tc>
      </w:tr>
      <w:tr w:rsidR="00B5027E" w:rsidRPr="00B5027E" w14:paraId="2DE85DB4" w14:textId="77777777" w:rsidTr="00B5027E">
        <w:tc>
          <w:tcPr>
            <w:tcW w:w="625" w:type="dxa"/>
          </w:tcPr>
          <w:p w14:paraId="2576F367" w14:textId="2119CC71" w:rsidR="00B5027E" w:rsidRPr="00B5027E" w:rsidRDefault="00B5027E" w:rsidP="00B5027E">
            <w:pPr>
              <w:spacing w:before="2" w:line="360" w:lineRule="auto"/>
              <w:rPr>
                <w:sz w:val="20"/>
                <w:szCs w:val="18"/>
              </w:rPr>
            </w:pPr>
            <w:r>
              <w:rPr>
                <w:sz w:val="20"/>
                <w:szCs w:val="18"/>
              </w:rPr>
              <w:t>166</w:t>
            </w:r>
          </w:p>
        </w:tc>
        <w:tc>
          <w:tcPr>
            <w:tcW w:w="810" w:type="dxa"/>
          </w:tcPr>
          <w:p w14:paraId="7709FBF2" w14:textId="77777777" w:rsidR="00B5027E" w:rsidRPr="00B5027E" w:rsidRDefault="00B5027E" w:rsidP="00B5027E">
            <w:pPr>
              <w:spacing w:before="2" w:line="360" w:lineRule="auto"/>
              <w:rPr>
                <w:sz w:val="20"/>
                <w:szCs w:val="18"/>
              </w:rPr>
            </w:pPr>
          </w:p>
        </w:tc>
        <w:tc>
          <w:tcPr>
            <w:tcW w:w="8055" w:type="dxa"/>
          </w:tcPr>
          <w:p w14:paraId="5F648252" w14:textId="29463E30" w:rsidR="00B5027E" w:rsidRPr="00B5027E" w:rsidRDefault="00B5027E" w:rsidP="00B5027E">
            <w:pPr>
              <w:spacing w:before="2" w:line="360" w:lineRule="auto"/>
              <w:rPr>
                <w:sz w:val="20"/>
                <w:szCs w:val="18"/>
              </w:rPr>
            </w:pPr>
            <w:r>
              <w:rPr>
                <w:sz w:val="20"/>
                <w:szCs w:val="18"/>
              </w:rPr>
              <w:t xml:space="preserve">uh a </w:t>
            </w:r>
            <w:r w:rsidR="002E5B96">
              <w:rPr>
                <w:sz w:val="20"/>
                <w:szCs w:val="18"/>
              </w:rPr>
              <w:t>possibility to be safe regardless of whether you did it for good cause or not, I mean</w:t>
            </w:r>
          </w:p>
        </w:tc>
      </w:tr>
      <w:tr w:rsidR="00B5027E" w:rsidRPr="00B5027E" w14:paraId="7FDC27F2" w14:textId="77777777" w:rsidTr="00B5027E">
        <w:tc>
          <w:tcPr>
            <w:tcW w:w="625" w:type="dxa"/>
          </w:tcPr>
          <w:p w14:paraId="465F9B08" w14:textId="4B732CB2" w:rsidR="00B5027E" w:rsidRPr="00B5027E" w:rsidRDefault="002E5B96" w:rsidP="00B5027E">
            <w:pPr>
              <w:spacing w:before="2" w:line="360" w:lineRule="auto"/>
              <w:rPr>
                <w:sz w:val="20"/>
                <w:szCs w:val="18"/>
              </w:rPr>
            </w:pPr>
            <w:r>
              <w:rPr>
                <w:sz w:val="20"/>
                <w:szCs w:val="18"/>
              </w:rPr>
              <w:t>167</w:t>
            </w:r>
          </w:p>
        </w:tc>
        <w:tc>
          <w:tcPr>
            <w:tcW w:w="810" w:type="dxa"/>
          </w:tcPr>
          <w:p w14:paraId="661FF879" w14:textId="77777777" w:rsidR="00B5027E" w:rsidRPr="00B5027E" w:rsidRDefault="00B5027E" w:rsidP="00B5027E">
            <w:pPr>
              <w:spacing w:before="2" w:line="360" w:lineRule="auto"/>
              <w:rPr>
                <w:sz w:val="20"/>
                <w:szCs w:val="18"/>
              </w:rPr>
            </w:pPr>
          </w:p>
        </w:tc>
        <w:tc>
          <w:tcPr>
            <w:tcW w:w="8055" w:type="dxa"/>
          </w:tcPr>
          <w:p w14:paraId="5CCB572C" w14:textId="1C9BD5EE" w:rsidR="00B5027E" w:rsidRPr="00B5027E" w:rsidRDefault="002E5B96" w:rsidP="00B5027E">
            <w:pPr>
              <w:spacing w:before="2" w:line="360" w:lineRule="auto"/>
              <w:rPr>
                <w:sz w:val="20"/>
                <w:szCs w:val="18"/>
              </w:rPr>
            </w:pPr>
            <w:r>
              <w:rPr>
                <w:sz w:val="20"/>
                <w:szCs w:val="18"/>
              </w:rPr>
              <w:t>how can you help but feel bad about it? (.) I feel like shit. ((shaking head)) I just I don’t</w:t>
            </w:r>
          </w:p>
        </w:tc>
      </w:tr>
      <w:tr w:rsidR="002E5B96" w:rsidRPr="00B5027E" w14:paraId="44A3B47B" w14:textId="77777777" w:rsidTr="00B5027E">
        <w:tc>
          <w:tcPr>
            <w:tcW w:w="625" w:type="dxa"/>
          </w:tcPr>
          <w:p w14:paraId="135C3F36" w14:textId="62B334C8" w:rsidR="002E5B96" w:rsidRDefault="002E5B96" w:rsidP="00B5027E">
            <w:pPr>
              <w:spacing w:before="2" w:line="360" w:lineRule="auto"/>
              <w:rPr>
                <w:sz w:val="20"/>
                <w:szCs w:val="18"/>
              </w:rPr>
            </w:pPr>
            <w:r>
              <w:rPr>
                <w:sz w:val="20"/>
                <w:szCs w:val="18"/>
              </w:rPr>
              <w:t>168</w:t>
            </w:r>
          </w:p>
        </w:tc>
        <w:tc>
          <w:tcPr>
            <w:tcW w:w="810" w:type="dxa"/>
          </w:tcPr>
          <w:p w14:paraId="54F1C4DF" w14:textId="77777777" w:rsidR="002E5B96" w:rsidRPr="00B5027E" w:rsidRDefault="002E5B96" w:rsidP="00B5027E">
            <w:pPr>
              <w:spacing w:before="2" w:line="360" w:lineRule="auto"/>
              <w:rPr>
                <w:sz w:val="20"/>
                <w:szCs w:val="18"/>
              </w:rPr>
            </w:pPr>
          </w:p>
        </w:tc>
        <w:tc>
          <w:tcPr>
            <w:tcW w:w="8055" w:type="dxa"/>
          </w:tcPr>
          <w:p w14:paraId="5A1A7913" w14:textId="7E983B30" w:rsidR="002E5B96" w:rsidRDefault="002E5B96" w:rsidP="00B5027E">
            <w:pPr>
              <w:spacing w:before="2" w:line="360" w:lineRule="auto"/>
              <w:rPr>
                <w:sz w:val="20"/>
                <w:szCs w:val="18"/>
              </w:rPr>
            </w:pPr>
            <w:r>
              <w:rPr>
                <w:sz w:val="20"/>
                <w:szCs w:val="18"/>
              </w:rPr>
              <w:t>see, I just didn’t see what she’s got to be afraid of above and beyond what every poor</w:t>
            </w:r>
          </w:p>
        </w:tc>
      </w:tr>
      <w:tr w:rsidR="002E5B96" w:rsidRPr="00B5027E" w14:paraId="4D839351" w14:textId="77777777" w:rsidTr="00B5027E">
        <w:tc>
          <w:tcPr>
            <w:tcW w:w="625" w:type="dxa"/>
          </w:tcPr>
          <w:p w14:paraId="53E91461" w14:textId="2EC9F7E6" w:rsidR="002E5B96" w:rsidRDefault="002E5B96" w:rsidP="00B5027E">
            <w:pPr>
              <w:spacing w:before="2" w:line="360" w:lineRule="auto"/>
              <w:rPr>
                <w:sz w:val="20"/>
                <w:szCs w:val="18"/>
              </w:rPr>
            </w:pPr>
            <w:r>
              <w:rPr>
                <w:sz w:val="20"/>
                <w:szCs w:val="18"/>
              </w:rPr>
              <w:t>169</w:t>
            </w:r>
          </w:p>
        </w:tc>
        <w:tc>
          <w:tcPr>
            <w:tcW w:w="810" w:type="dxa"/>
          </w:tcPr>
          <w:p w14:paraId="2FBFB397" w14:textId="77777777" w:rsidR="002E5B96" w:rsidRPr="00B5027E" w:rsidRDefault="002E5B96" w:rsidP="00B5027E">
            <w:pPr>
              <w:spacing w:before="2" w:line="360" w:lineRule="auto"/>
              <w:rPr>
                <w:sz w:val="20"/>
                <w:szCs w:val="18"/>
              </w:rPr>
            </w:pPr>
          </w:p>
        </w:tc>
        <w:tc>
          <w:tcPr>
            <w:tcW w:w="8055" w:type="dxa"/>
          </w:tcPr>
          <w:p w14:paraId="68598657" w14:textId="21C6A7EC" w:rsidR="002E5B96" w:rsidRPr="002E5B96" w:rsidRDefault="002E5B96" w:rsidP="00B5027E">
            <w:pPr>
              <w:spacing w:before="2" w:line="360" w:lineRule="auto"/>
              <w:rPr>
                <w:sz w:val="20"/>
                <w:szCs w:val="18"/>
              </w:rPr>
            </w:pPr>
            <w:r>
              <w:rPr>
                <w:sz w:val="20"/>
                <w:szCs w:val="18"/>
              </w:rPr>
              <w:t xml:space="preserve">soul who lives in </w:t>
            </w:r>
            <w:r>
              <w:rPr>
                <w:sz w:val="20"/>
                <w:szCs w:val="18"/>
                <w:u w:val="single"/>
              </w:rPr>
              <w:t>Algeria</w:t>
            </w:r>
            <w:r>
              <w:rPr>
                <w:sz w:val="20"/>
                <w:szCs w:val="18"/>
              </w:rPr>
              <w:t xml:space="preserve"> has to be afraid of, which is </w:t>
            </w:r>
            <w:proofErr w:type="gramStart"/>
            <w:r>
              <w:rPr>
                <w:sz w:val="20"/>
                <w:szCs w:val="18"/>
              </w:rPr>
              <w:t>a</w:t>
            </w:r>
            <w:proofErr w:type="gramEnd"/>
            <w:r>
              <w:rPr>
                <w:sz w:val="20"/>
                <w:szCs w:val="18"/>
              </w:rPr>
              <w:t xml:space="preserve"> </w:t>
            </w:r>
            <w:proofErr w:type="spellStart"/>
            <w:r>
              <w:rPr>
                <w:sz w:val="20"/>
                <w:szCs w:val="18"/>
              </w:rPr>
              <w:t>ot</w:t>
            </w:r>
            <w:proofErr w:type="spellEnd"/>
            <w:r>
              <w:rPr>
                <w:sz w:val="20"/>
                <w:szCs w:val="18"/>
              </w:rPr>
              <w:t xml:space="preserve"> of, you know, civil strife and</w:t>
            </w:r>
          </w:p>
        </w:tc>
      </w:tr>
      <w:tr w:rsidR="002E5B96" w:rsidRPr="00B5027E" w14:paraId="47537B18" w14:textId="77777777" w:rsidTr="00B5027E">
        <w:tc>
          <w:tcPr>
            <w:tcW w:w="625" w:type="dxa"/>
          </w:tcPr>
          <w:p w14:paraId="22D5598B" w14:textId="16F88395" w:rsidR="002E5B96" w:rsidRDefault="002E5B96" w:rsidP="00B5027E">
            <w:pPr>
              <w:spacing w:before="2" w:line="360" w:lineRule="auto"/>
              <w:rPr>
                <w:sz w:val="20"/>
                <w:szCs w:val="18"/>
              </w:rPr>
            </w:pPr>
            <w:r>
              <w:rPr>
                <w:sz w:val="20"/>
                <w:szCs w:val="18"/>
              </w:rPr>
              <w:t>170</w:t>
            </w:r>
          </w:p>
        </w:tc>
        <w:tc>
          <w:tcPr>
            <w:tcW w:w="810" w:type="dxa"/>
          </w:tcPr>
          <w:p w14:paraId="6DD8E6DC" w14:textId="77777777" w:rsidR="002E5B96" w:rsidRPr="00B5027E" w:rsidRDefault="002E5B96" w:rsidP="00B5027E">
            <w:pPr>
              <w:spacing w:before="2" w:line="360" w:lineRule="auto"/>
              <w:rPr>
                <w:sz w:val="20"/>
                <w:szCs w:val="18"/>
              </w:rPr>
            </w:pPr>
          </w:p>
        </w:tc>
        <w:tc>
          <w:tcPr>
            <w:tcW w:w="8055" w:type="dxa"/>
          </w:tcPr>
          <w:p w14:paraId="351D7D0F" w14:textId="520FF888" w:rsidR="002E5B96" w:rsidRDefault="002E5B96" w:rsidP="00B5027E">
            <w:pPr>
              <w:spacing w:before="2" w:line="360" w:lineRule="auto"/>
              <w:rPr>
                <w:sz w:val="20"/>
                <w:szCs w:val="18"/>
              </w:rPr>
            </w:pPr>
            <w:r>
              <w:rPr>
                <w:sz w:val="20"/>
                <w:szCs w:val="18"/>
              </w:rPr>
              <w:t>violence and wickedness. But I, I am you know ((shaking head)) as happy as I can be</w:t>
            </w:r>
          </w:p>
        </w:tc>
      </w:tr>
      <w:tr w:rsidR="002E5B96" w:rsidRPr="00B5027E" w14:paraId="36828F5C" w14:textId="77777777" w:rsidTr="00B5027E">
        <w:tc>
          <w:tcPr>
            <w:tcW w:w="625" w:type="dxa"/>
          </w:tcPr>
          <w:p w14:paraId="327AB6A7" w14:textId="20A0778A" w:rsidR="002E5B96" w:rsidRDefault="002E5B96" w:rsidP="00B5027E">
            <w:pPr>
              <w:spacing w:before="2" w:line="360" w:lineRule="auto"/>
              <w:rPr>
                <w:sz w:val="20"/>
                <w:szCs w:val="18"/>
              </w:rPr>
            </w:pPr>
            <w:r>
              <w:rPr>
                <w:sz w:val="20"/>
                <w:szCs w:val="18"/>
              </w:rPr>
              <w:t>171</w:t>
            </w:r>
          </w:p>
        </w:tc>
        <w:tc>
          <w:tcPr>
            <w:tcW w:w="810" w:type="dxa"/>
          </w:tcPr>
          <w:p w14:paraId="28BDEF26" w14:textId="77777777" w:rsidR="002E5B96" w:rsidRPr="00B5027E" w:rsidRDefault="002E5B96" w:rsidP="00B5027E">
            <w:pPr>
              <w:spacing w:before="2" w:line="360" w:lineRule="auto"/>
              <w:rPr>
                <w:sz w:val="20"/>
                <w:szCs w:val="18"/>
              </w:rPr>
            </w:pPr>
          </w:p>
        </w:tc>
        <w:tc>
          <w:tcPr>
            <w:tcW w:w="8055" w:type="dxa"/>
          </w:tcPr>
          <w:p w14:paraId="198C4D6A" w14:textId="6D947774" w:rsidR="002E5B96" w:rsidRDefault="002E5B96" w:rsidP="00B5027E">
            <w:pPr>
              <w:spacing w:before="2" w:line="360" w:lineRule="auto"/>
              <w:rPr>
                <w:sz w:val="20"/>
                <w:szCs w:val="18"/>
              </w:rPr>
            </w:pPr>
            <w:r>
              <w:rPr>
                <w:sz w:val="20"/>
                <w:szCs w:val="18"/>
              </w:rPr>
              <w:t>about the decision. Huh which is not very happy. I don’t like making decisions.</w:t>
            </w:r>
          </w:p>
        </w:tc>
      </w:tr>
      <w:tr w:rsidR="002E5B96" w:rsidRPr="00B5027E" w14:paraId="32ADCBDE" w14:textId="77777777" w:rsidTr="00B5027E">
        <w:tc>
          <w:tcPr>
            <w:tcW w:w="625" w:type="dxa"/>
          </w:tcPr>
          <w:p w14:paraId="1E010D8A" w14:textId="2AD46259" w:rsidR="002E5B96" w:rsidRDefault="002E5B96" w:rsidP="00B5027E">
            <w:pPr>
              <w:spacing w:before="2" w:line="360" w:lineRule="auto"/>
              <w:rPr>
                <w:sz w:val="20"/>
                <w:szCs w:val="18"/>
              </w:rPr>
            </w:pPr>
            <w:r>
              <w:rPr>
                <w:sz w:val="20"/>
                <w:szCs w:val="18"/>
              </w:rPr>
              <w:t>172</w:t>
            </w:r>
          </w:p>
        </w:tc>
        <w:tc>
          <w:tcPr>
            <w:tcW w:w="810" w:type="dxa"/>
          </w:tcPr>
          <w:p w14:paraId="29712699" w14:textId="77777777" w:rsidR="002E5B96" w:rsidRPr="00B5027E" w:rsidRDefault="002E5B96" w:rsidP="00B5027E">
            <w:pPr>
              <w:spacing w:before="2" w:line="360" w:lineRule="auto"/>
              <w:rPr>
                <w:sz w:val="20"/>
                <w:szCs w:val="18"/>
              </w:rPr>
            </w:pPr>
          </w:p>
        </w:tc>
        <w:tc>
          <w:tcPr>
            <w:tcW w:w="8055" w:type="dxa"/>
          </w:tcPr>
          <w:p w14:paraId="74E28FA6" w14:textId="2E511E4B" w:rsidR="002E5B96" w:rsidRDefault="002E5B96" w:rsidP="00B5027E">
            <w:pPr>
              <w:spacing w:before="2" w:line="360" w:lineRule="auto"/>
              <w:rPr>
                <w:sz w:val="20"/>
                <w:szCs w:val="18"/>
              </w:rPr>
            </w:pPr>
            <w:r>
              <w:rPr>
                <w:sz w:val="20"/>
                <w:szCs w:val="18"/>
              </w:rPr>
              <w:t>Turn that damn thing off ((gestures to camera))</w:t>
            </w:r>
          </w:p>
        </w:tc>
      </w:tr>
    </w:tbl>
    <w:p w14:paraId="042F5507" w14:textId="3E8E6950" w:rsidR="007C5D71" w:rsidRDefault="007C5D71" w:rsidP="00B5027E">
      <w:pPr>
        <w:spacing w:before="2" w:line="360" w:lineRule="auto"/>
        <w:ind w:left="180" w:firstLine="360"/>
        <w:rPr>
          <w:sz w:val="24"/>
        </w:rPr>
      </w:pPr>
    </w:p>
    <w:p w14:paraId="6B04FE12" w14:textId="6F2801D1" w:rsidR="007C5D71" w:rsidRDefault="0088279D">
      <w:pPr>
        <w:pStyle w:val="BodyText"/>
        <w:spacing w:before="1" w:line="360" w:lineRule="auto"/>
        <w:ind w:left="200" w:right="302"/>
      </w:pPr>
      <w:r>
        <w:t xml:space="preserve">Gerald’s confliction is tangible in the affective language he uses. Farida has had a “hard time,” and her situation is made more vulnerable by the children she must protect, including the </w:t>
      </w:r>
      <w:r w:rsidR="007C5CCD">
        <w:t>twins she is currently pregnant with. Although Gerald can say that he grounded his epistemic decision in “good cause” he is still negatively and emotionally affected by the event. In fact, he does not like having to make such decisions and frames his evaluation of Farida’s case in terms of affect (line 172), feeling “as happy” as he can about denying her claim on institutional merit despite his belief that Algeria is a dangerous place for her and her family.</w:t>
      </w:r>
    </w:p>
    <w:p w14:paraId="3993F299" w14:textId="77777777" w:rsidR="007C5D71" w:rsidRDefault="007C5D71">
      <w:pPr>
        <w:spacing w:line="360" w:lineRule="auto"/>
        <w:sectPr w:rsidR="007C5D71">
          <w:pgSz w:w="12240" w:h="15840"/>
          <w:pgMar w:top="640" w:right="1320" w:bottom="280" w:left="1240" w:header="720" w:footer="720" w:gutter="0"/>
          <w:cols w:space="720"/>
        </w:sectPr>
      </w:pPr>
    </w:p>
    <w:p w14:paraId="42DE14E4" w14:textId="77777777" w:rsidR="007C5D71" w:rsidRDefault="007C5D71">
      <w:pPr>
        <w:pStyle w:val="BodyText"/>
        <w:spacing w:before="9"/>
        <w:rPr>
          <w:sz w:val="38"/>
        </w:rPr>
      </w:pPr>
    </w:p>
    <w:p w14:paraId="5CD44093" w14:textId="77777777" w:rsidR="007C5D71" w:rsidRDefault="007C5CCD">
      <w:pPr>
        <w:pStyle w:val="BodyText"/>
        <w:spacing w:line="360" w:lineRule="auto"/>
        <w:ind w:left="200" w:right="169" w:firstLine="360"/>
      </w:pPr>
      <w:r>
        <w:t>Gerald represents, perhaps, the documentary’s most ideal casting choice for the role of asylum officer. Like Peter, he grounds his decisions in evidentiary and epistemologically founded stances. Unlike Jim, he is not so negatively affected by previous cases as to appear “jaded” or “cynical” towards his future cases. Like Martha Louise he feels driven to provide fair and just consideration for the asylees. However, unlike Jim, he is not so impacted by his experiences as to let his moral stances get in the way of fulfilling his obligations to the neutral officer role. And unlike Peter, (as far as the viewers know) Jim’s decision about Farida was not overturned, indicating there was no mistake in his evaluation. He provides an example to asylum officers that even if you are doing your job correctly and can feel (institutionally) justified in making your decision, it is still understandable to feel moral turmoil over the professional boundaries of your job.</w:t>
      </w:r>
    </w:p>
    <w:p w14:paraId="55BE27C2" w14:textId="77777777" w:rsidR="007C5D71" w:rsidRDefault="007C5D71">
      <w:pPr>
        <w:pStyle w:val="BodyText"/>
        <w:spacing w:before="6"/>
        <w:rPr>
          <w:sz w:val="36"/>
        </w:rPr>
      </w:pPr>
    </w:p>
    <w:p w14:paraId="7B082DF1" w14:textId="77777777" w:rsidR="007C5D71" w:rsidRDefault="007C5CCD">
      <w:pPr>
        <w:pStyle w:val="Heading1"/>
      </w:pPr>
      <w:r>
        <w:t>DISCUSSION</w:t>
      </w:r>
    </w:p>
    <w:p w14:paraId="03D7690C" w14:textId="77777777" w:rsidR="007C5D71" w:rsidRDefault="007C5D71">
      <w:pPr>
        <w:pStyle w:val="BodyText"/>
        <w:rPr>
          <w:b/>
          <w:sz w:val="26"/>
        </w:rPr>
      </w:pPr>
    </w:p>
    <w:p w14:paraId="7756956A" w14:textId="77777777" w:rsidR="007C5D71" w:rsidRDefault="007C5CCD">
      <w:pPr>
        <w:pStyle w:val="BodyText"/>
        <w:spacing w:line="360" w:lineRule="auto"/>
        <w:ind w:left="200" w:right="156" w:firstLine="360"/>
      </w:pPr>
      <w:r>
        <w:t xml:space="preserve">The goal of the preceding analyses was to highlight that </w:t>
      </w:r>
      <w:proofErr w:type="gramStart"/>
      <w:r>
        <w:t>in order for</w:t>
      </w:r>
      <w:proofErr w:type="gramEnd"/>
      <w:r>
        <w:t xml:space="preserve"> asylum officers to do their job, they must be able to rectify their interaction in the interviews with inner feelings on the decisions they made. By framing their interactions within their understanding of the professional expectations of the jobs, they were overall able to cast themselves as morally correct asylum officers. However, analysis of their interview-practices showed that they still struggle within their professional boundaries. In the table below, we can see the relationship between their institutional decorum and moral identities as officers.</w:t>
      </w:r>
    </w:p>
    <w:p w14:paraId="4FAF006A" w14:textId="77777777" w:rsidR="007C5D71" w:rsidRDefault="007C5D71">
      <w:pPr>
        <w:spacing w:line="360" w:lineRule="auto"/>
        <w:sectPr w:rsidR="007C5D71">
          <w:pgSz w:w="12240" w:h="15840"/>
          <w:pgMar w:top="640" w:right="1320" w:bottom="280" w:left="1240" w:header="720" w:footer="720" w:gutter="0"/>
          <w:cols w:space="720"/>
        </w:sectPr>
      </w:pPr>
    </w:p>
    <w:p w14:paraId="07AFB48F" w14:textId="781CE78A" w:rsidR="007C5D71" w:rsidRDefault="007C5D71">
      <w:pPr>
        <w:pStyle w:val="BodyText"/>
        <w:rPr>
          <w:sz w:val="20"/>
        </w:rPr>
      </w:pPr>
    </w:p>
    <w:p w14:paraId="79E043DA" w14:textId="77777777" w:rsidR="007C5D71" w:rsidRDefault="007C5CCD">
      <w:pPr>
        <w:pStyle w:val="BodyText"/>
        <w:ind w:left="200"/>
      </w:pPr>
      <w:r>
        <w:t>Table 1</w:t>
      </w:r>
    </w:p>
    <w:p w14:paraId="2B97EB06" w14:textId="77777777" w:rsidR="007C5D71" w:rsidRDefault="007C5CCD">
      <w:pPr>
        <w:spacing w:before="137"/>
        <w:ind w:left="200"/>
        <w:rPr>
          <w:i/>
          <w:sz w:val="24"/>
        </w:rPr>
      </w:pPr>
      <w:r>
        <w:rPr>
          <w:i/>
          <w:sz w:val="24"/>
        </w:rPr>
        <w:t xml:space="preserve">Relationship Between Institutional Decorum and Moral Identities </w:t>
      </w:r>
      <w:proofErr w:type="gramStart"/>
      <w:r>
        <w:rPr>
          <w:i/>
          <w:sz w:val="24"/>
        </w:rPr>
        <w:t>As</w:t>
      </w:r>
      <w:proofErr w:type="gramEnd"/>
      <w:r>
        <w:rPr>
          <w:i/>
          <w:sz w:val="24"/>
        </w:rPr>
        <w:t xml:space="preserve"> Officers</w:t>
      </w:r>
    </w:p>
    <w:p w14:paraId="7E1FFD26" w14:textId="77777777" w:rsidR="007C5D71" w:rsidRDefault="007C5D71">
      <w:pPr>
        <w:pStyle w:val="BodyText"/>
        <w:spacing w:before="10"/>
        <w:rPr>
          <w:i/>
          <w:sz w:val="13"/>
        </w:rPr>
      </w:pPr>
    </w:p>
    <w:tbl>
      <w:tblPr>
        <w:tblW w:w="0" w:type="auto"/>
        <w:tblInd w:w="120" w:type="dxa"/>
        <w:tblLayout w:type="fixed"/>
        <w:tblCellMar>
          <w:left w:w="0" w:type="dxa"/>
          <w:right w:w="0" w:type="dxa"/>
        </w:tblCellMar>
        <w:tblLook w:val="01E0" w:firstRow="1" w:lastRow="1" w:firstColumn="1" w:lastColumn="1" w:noHBand="0" w:noVBand="0"/>
      </w:tblPr>
      <w:tblGrid>
        <w:gridCol w:w="1793"/>
        <w:gridCol w:w="3668"/>
        <w:gridCol w:w="3924"/>
      </w:tblGrid>
      <w:tr w:rsidR="007C5D71" w14:paraId="08B935C7" w14:textId="77777777">
        <w:trPr>
          <w:trHeight w:val="345"/>
        </w:trPr>
        <w:tc>
          <w:tcPr>
            <w:tcW w:w="1793" w:type="dxa"/>
          </w:tcPr>
          <w:p w14:paraId="2C3F8EF2" w14:textId="77777777" w:rsidR="007C5D71" w:rsidRDefault="007C5CCD">
            <w:pPr>
              <w:pStyle w:val="TableParagraph"/>
              <w:spacing w:before="0" w:line="266" w:lineRule="exact"/>
              <w:ind w:left="200"/>
              <w:rPr>
                <w:sz w:val="24"/>
              </w:rPr>
            </w:pPr>
            <w:r>
              <w:rPr>
                <w:sz w:val="24"/>
              </w:rPr>
              <w:t>Officer</w:t>
            </w:r>
          </w:p>
        </w:tc>
        <w:tc>
          <w:tcPr>
            <w:tcW w:w="3668" w:type="dxa"/>
          </w:tcPr>
          <w:p w14:paraId="1D5BA25F" w14:textId="77777777" w:rsidR="007C5D71" w:rsidRDefault="007C5CCD">
            <w:pPr>
              <w:pStyle w:val="TableParagraph"/>
              <w:spacing w:before="0" w:line="266" w:lineRule="exact"/>
              <w:ind w:left="190"/>
              <w:rPr>
                <w:sz w:val="24"/>
              </w:rPr>
            </w:pPr>
            <w:r>
              <w:rPr>
                <w:sz w:val="24"/>
              </w:rPr>
              <w:t>Interview ‘officer practices’ stance</w:t>
            </w:r>
          </w:p>
        </w:tc>
        <w:tc>
          <w:tcPr>
            <w:tcW w:w="3924" w:type="dxa"/>
          </w:tcPr>
          <w:p w14:paraId="5F70E2CA" w14:textId="77777777" w:rsidR="007C5D71" w:rsidRDefault="007C5CCD">
            <w:pPr>
              <w:pStyle w:val="TableParagraph"/>
              <w:spacing w:before="0" w:line="266" w:lineRule="exact"/>
              <w:rPr>
                <w:sz w:val="24"/>
              </w:rPr>
            </w:pPr>
            <w:r>
              <w:rPr>
                <w:sz w:val="24"/>
              </w:rPr>
              <w:t>Reflective ‘officer practices’ stance</w:t>
            </w:r>
          </w:p>
        </w:tc>
      </w:tr>
      <w:tr w:rsidR="007C5D71" w14:paraId="69DA1B5B" w14:textId="77777777">
        <w:trPr>
          <w:trHeight w:val="837"/>
        </w:trPr>
        <w:tc>
          <w:tcPr>
            <w:tcW w:w="1793" w:type="dxa"/>
          </w:tcPr>
          <w:p w14:paraId="4450D754" w14:textId="77777777" w:rsidR="007C5D71" w:rsidRDefault="007C5CCD">
            <w:pPr>
              <w:pStyle w:val="TableParagraph"/>
              <w:ind w:left="200"/>
              <w:rPr>
                <w:sz w:val="24"/>
              </w:rPr>
            </w:pPr>
            <w:r>
              <w:rPr>
                <w:sz w:val="24"/>
              </w:rPr>
              <w:t>Martha Louise</w:t>
            </w:r>
          </w:p>
        </w:tc>
        <w:tc>
          <w:tcPr>
            <w:tcW w:w="3668" w:type="dxa"/>
          </w:tcPr>
          <w:p w14:paraId="6C6188A8" w14:textId="77777777" w:rsidR="007C5D71" w:rsidRDefault="007C5CCD">
            <w:pPr>
              <w:pStyle w:val="TableParagraph"/>
              <w:ind w:left="190"/>
              <w:rPr>
                <w:sz w:val="24"/>
              </w:rPr>
            </w:pPr>
            <w:proofErr w:type="spellStart"/>
            <w:r>
              <w:rPr>
                <w:sz w:val="24"/>
              </w:rPr>
              <w:t>Nonadversarial</w:t>
            </w:r>
            <w:proofErr w:type="spellEnd"/>
            <w:r>
              <w:rPr>
                <w:sz w:val="24"/>
              </w:rPr>
              <w:t xml:space="preserve"> + advocate =</w:t>
            </w:r>
          </w:p>
          <w:p w14:paraId="74C47862" w14:textId="77777777" w:rsidR="007C5D71" w:rsidRDefault="007C5CCD">
            <w:pPr>
              <w:pStyle w:val="TableParagraph"/>
              <w:spacing w:before="137"/>
              <w:ind w:left="190"/>
              <w:rPr>
                <w:sz w:val="24"/>
              </w:rPr>
            </w:pPr>
            <w:r>
              <w:rPr>
                <w:sz w:val="24"/>
              </w:rPr>
              <w:t>mostly professional</w:t>
            </w:r>
          </w:p>
        </w:tc>
        <w:tc>
          <w:tcPr>
            <w:tcW w:w="3924" w:type="dxa"/>
          </w:tcPr>
          <w:p w14:paraId="304B4269" w14:textId="77777777" w:rsidR="007C5D71" w:rsidRDefault="007C5CCD">
            <w:pPr>
              <w:pStyle w:val="TableParagraph"/>
              <w:rPr>
                <w:sz w:val="24"/>
              </w:rPr>
            </w:pPr>
            <w:r>
              <w:rPr>
                <w:sz w:val="24"/>
              </w:rPr>
              <w:t>Skeptical of institution = Morally</w:t>
            </w:r>
          </w:p>
          <w:p w14:paraId="523F84E5" w14:textId="77777777" w:rsidR="007C5D71" w:rsidRDefault="007C5CCD">
            <w:pPr>
              <w:pStyle w:val="TableParagraph"/>
              <w:spacing w:before="137"/>
              <w:rPr>
                <w:sz w:val="24"/>
              </w:rPr>
            </w:pPr>
            <w:r>
              <w:rPr>
                <w:sz w:val="24"/>
              </w:rPr>
              <w:t>bound to protect asylee interests first</w:t>
            </w:r>
          </w:p>
        </w:tc>
      </w:tr>
      <w:tr w:rsidR="007C5D71" w14:paraId="2B85C876" w14:textId="77777777">
        <w:trPr>
          <w:trHeight w:val="837"/>
        </w:trPr>
        <w:tc>
          <w:tcPr>
            <w:tcW w:w="1793" w:type="dxa"/>
          </w:tcPr>
          <w:p w14:paraId="6F586DEA" w14:textId="77777777" w:rsidR="007C5D71" w:rsidRDefault="007C5CCD">
            <w:pPr>
              <w:pStyle w:val="TableParagraph"/>
              <w:ind w:left="200"/>
              <w:rPr>
                <w:sz w:val="24"/>
              </w:rPr>
            </w:pPr>
            <w:r>
              <w:rPr>
                <w:sz w:val="24"/>
              </w:rPr>
              <w:t>Peter</w:t>
            </w:r>
          </w:p>
        </w:tc>
        <w:tc>
          <w:tcPr>
            <w:tcW w:w="3668" w:type="dxa"/>
          </w:tcPr>
          <w:p w14:paraId="2E7D8D84" w14:textId="77777777" w:rsidR="007C5D71" w:rsidRDefault="007C5CCD">
            <w:pPr>
              <w:pStyle w:val="TableParagraph"/>
              <w:ind w:left="190"/>
              <w:rPr>
                <w:sz w:val="24"/>
              </w:rPr>
            </w:pPr>
            <w:r>
              <w:rPr>
                <w:sz w:val="24"/>
              </w:rPr>
              <w:t xml:space="preserve">Mostly </w:t>
            </w:r>
            <w:proofErr w:type="spellStart"/>
            <w:r>
              <w:rPr>
                <w:sz w:val="24"/>
              </w:rPr>
              <w:t>nonadversarial</w:t>
            </w:r>
            <w:proofErr w:type="spellEnd"/>
            <w:r>
              <w:rPr>
                <w:sz w:val="24"/>
              </w:rPr>
              <w:t xml:space="preserve"> +</w:t>
            </w:r>
          </w:p>
          <w:p w14:paraId="21AABCD3" w14:textId="77777777" w:rsidR="007C5D71" w:rsidRDefault="007C5CCD">
            <w:pPr>
              <w:pStyle w:val="TableParagraph"/>
              <w:spacing w:before="137"/>
              <w:ind w:left="190"/>
              <w:rPr>
                <w:sz w:val="24"/>
              </w:rPr>
            </w:pPr>
            <w:r>
              <w:rPr>
                <w:sz w:val="24"/>
              </w:rPr>
              <w:t>skeptical= professional</w:t>
            </w:r>
          </w:p>
        </w:tc>
        <w:tc>
          <w:tcPr>
            <w:tcW w:w="3924" w:type="dxa"/>
          </w:tcPr>
          <w:p w14:paraId="2E1AA326" w14:textId="77777777" w:rsidR="007C5D71" w:rsidRDefault="007C5CCD">
            <w:pPr>
              <w:pStyle w:val="TableParagraph"/>
              <w:rPr>
                <w:sz w:val="24"/>
              </w:rPr>
            </w:pPr>
            <w:r>
              <w:rPr>
                <w:sz w:val="24"/>
              </w:rPr>
              <w:t>Skeptical of asylees = Morally bound</w:t>
            </w:r>
          </w:p>
          <w:p w14:paraId="4EF1C0FF" w14:textId="77777777" w:rsidR="007C5D71" w:rsidRDefault="007C5CCD">
            <w:pPr>
              <w:pStyle w:val="TableParagraph"/>
              <w:spacing w:before="137"/>
              <w:rPr>
                <w:sz w:val="24"/>
              </w:rPr>
            </w:pPr>
            <w:r>
              <w:rPr>
                <w:sz w:val="24"/>
              </w:rPr>
              <w:t>to protect institution interests first</w:t>
            </w:r>
          </w:p>
        </w:tc>
      </w:tr>
      <w:tr w:rsidR="007C5D71" w14:paraId="578596F6" w14:textId="77777777">
        <w:trPr>
          <w:trHeight w:val="1253"/>
        </w:trPr>
        <w:tc>
          <w:tcPr>
            <w:tcW w:w="1793" w:type="dxa"/>
          </w:tcPr>
          <w:p w14:paraId="466817D4" w14:textId="77777777" w:rsidR="007C5D71" w:rsidRDefault="007C5CCD">
            <w:pPr>
              <w:pStyle w:val="TableParagraph"/>
              <w:ind w:left="200"/>
              <w:rPr>
                <w:sz w:val="24"/>
              </w:rPr>
            </w:pPr>
            <w:r>
              <w:rPr>
                <w:sz w:val="24"/>
              </w:rPr>
              <w:t>Jim</w:t>
            </w:r>
          </w:p>
        </w:tc>
        <w:tc>
          <w:tcPr>
            <w:tcW w:w="3668" w:type="dxa"/>
          </w:tcPr>
          <w:p w14:paraId="22670C5D" w14:textId="77777777" w:rsidR="007C5D71" w:rsidRDefault="007C5CCD">
            <w:pPr>
              <w:pStyle w:val="TableParagraph"/>
              <w:spacing w:line="360" w:lineRule="auto"/>
              <w:ind w:left="190" w:right="1034"/>
              <w:rPr>
                <w:sz w:val="24"/>
              </w:rPr>
            </w:pPr>
            <w:r>
              <w:rPr>
                <w:sz w:val="24"/>
              </w:rPr>
              <w:t>Adversarial + skeptical = somewhat professional</w:t>
            </w:r>
          </w:p>
        </w:tc>
        <w:tc>
          <w:tcPr>
            <w:tcW w:w="3924" w:type="dxa"/>
          </w:tcPr>
          <w:p w14:paraId="66521849" w14:textId="77777777" w:rsidR="007C5D71" w:rsidRDefault="007C5CCD">
            <w:pPr>
              <w:pStyle w:val="TableParagraph"/>
              <w:rPr>
                <w:sz w:val="24"/>
              </w:rPr>
            </w:pPr>
            <w:r>
              <w:rPr>
                <w:sz w:val="24"/>
              </w:rPr>
              <w:t>Biased against Chinese asylees =</w:t>
            </w:r>
          </w:p>
          <w:p w14:paraId="767A93D0" w14:textId="77777777" w:rsidR="007C5D71" w:rsidRDefault="007C5CCD">
            <w:pPr>
              <w:pStyle w:val="TableParagraph"/>
              <w:spacing w:before="5" w:line="410" w:lineRule="atLeast"/>
              <w:ind w:right="1012"/>
              <w:rPr>
                <w:sz w:val="24"/>
              </w:rPr>
            </w:pPr>
            <w:r>
              <w:rPr>
                <w:sz w:val="24"/>
              </w:rPr>
              <w:t>Morally bound to protect the institution from asylees</w:t>
            </w:r>
          </w:p>
        </w:tc>
      </w:tr>
      <w:tr w:rsidR="007C5D71" w14:paraId="5E043E96" w14:textId="77777777">
        <w:trPr>
          <w:trHeight w:val="1173"/>
        </w:trPr>
        <w:tc>
          <w:tcPr>
            <w:tcW w:w="1793" w:type="dxa"/>
          </w:tcPr>
          <w:p w14:paraId="3AFD33B5" w14:textId="77777777" w:rsidR="007C5D71" w:rsidRDefault="007C5CCD">
            <w:pPr>
              <w:pStyle w:val="TableParagraph"/>
              <w:ind w:left="200"/>
              <w:rPr>
                <w:sz w:val="24"/>
              </w:rPr>
            </w:pPr>
            <w:r>
              <w:rPr>
                <w:sz w:val="24"/>
              </w:rPr>
              <w:t>Gerald</w:t>
            </w:r>
          </w:p>
        </w:tc>
        <w:tc>
          <w:tcPr>
            <w:tcW w:w="3668" w:type="dxa"/>
          </w:tcPr>
          <w:p w14:paraId="1EB58684" w14:textId="77777777" w:rsidR="007C5D71" w:rsidRDefault="007C5CCD">
            <w:pPr>
              <w:pStyle w:val="TableParagraph"/>
              <w:spacing w:line="360" w:lineRule="auto"/>
              <w:ind w:left="190" w:right="748"/>
              <w:rPr>
                <w:sz w:val="24"/>
              </w:rPr>
            </w:pPr>
            <w:proofErr w:type="spellStart"/>
            <w:r>
              <w:rPr>
                <w:sz w:val="24"/>
              </w:rPr>
              <w:t>Nonadversarial</w:t>
            </w:r>
            <w:proofErr w:type="spellEnd"/>
            <w:r>
              <w:rPr>
                <w:sz w:val="24"/>
              </w:rPr>
              <w:t xml:space="preserve"> + skeptical= professional</w:t>
            </w:r>
          </w:p>
        </w:tc>
        <w:tc>
          <w:tcPr>
            <w:tcW w:w="3924" w:type="dxa"/>
          </w:tcPr>
          <w:p w14:paraId="34F62EAD" w14:textId="77777777" w:rsidR="007C5D71" w:rsidRDefault="007C5CCD">
            <w:pPr>
              <w:pStyle w:val="TableParagraph"/>
              <w:spacing w:line="360" w:lineRule="auto"/>
              <w:rPr>
                <w:sz w:val="24"/>
              </w:rPr>
            </w:pPr>
            <w:r>
              <w:rPr>
                <w:sz w:val="24"/>
              </w:rPr>
              <w:t>Skeptical but empathetic towards asylees = Morally bound to protect</w:t>
            </w:r>
          </w:p>
          <w:p w14:paraId="63696994" w14:textId="77777777" w:rsidR="007C5D71" w:rsidRDefault="007C5CCD">
            <w:pPr>
              <w:pStyle w:val="TableParagraph"/>
              <w:spacing w:before="0" w:line="256" w:lineRule="exact"/>
              <w:rPr>
                <w:sz w:val="24"/>
              </w:rPr>
            </w:pPr>
            <w:r>
              <w:rPr>
                <w:sz w:val="24"/>
              </w:rPr>
              <w:t>institution first</w:t>
            </w:r>
          </w:p>
        </w:tc>
      </w:tr>
    </w:tbl>
    <w:p w14:paraId="63E1E8F1" w14:textId="77777777" w:rsidR="007C5D71" w:rsidRDefault="007C5D71">
      <w:pPr>
        <w:pStyle w:val="BodyText"/>
        <w:rPr>
          <w:i/>
          <w:sz w:val="26"/>
        </w:rPr>
      </w:pPr>
    </w:p>
    <w:p w14:paraId="6CB24754" w14:textId="77777777" w:rsidR="007C5D71" w:rsidRDefault="007C5D71">
      <w:pPr>
        <w:pStyle w:val="BodyText"/>
        <w:rPr>
          <w:i/>
          <w:sz w:val="26"/>
        </w:rPr>
      </w:pPr>
    </w:p>
    <w:p w14:paraId="0E67634B" w14:textId="77777777" w:rsidR="007C5D71" w:rsidRDefault="007C5D71">
      <w:pPr>
        <w:pStyle w:val="BodyText"/>
        <w:spacing w:before="1"/>
        <w:rPr>
          <w:i/>
          <w:sz w:val="33"/>
        </w:rPr>
      </w:pPr>
    </w:p>
    <w:p w14:paraId="2F58FECD" w14:textId="77777777" w:rsidR="007C5D71" w:rsidRDefault="007C5CCD">
      <w:pPr>
        <w:pStyle w:val="Heading1"/>
        <w:spacing w:before="1"/>
        <w:ind w:left="387" w:right="310"/>
      </w:pPr>
      <w:r>
        <w:t>IMPLICATIONS</w:t>
      </w:r>
    </w:p>
    <w:p w14:paraId="0433CE0D" w14:textId="77777777" w:rsidR="007C5D71" w:rsidRDefault="007C5D71">
      <w:pPr>
        <w:pStyle w:val="BodyText"/>
        <w:rPr>
          <w:b/>
          <w:sz w:val="26"/>
        </w:rPr>
      </w:pPr>
    </w:p>
    <w:p w14:paraId="52747874" w14:textId="77777777" w:rsidR="007C5D71" w:rsidRDefault="007C5D71">
      <w:pPr>
        <w:pStyle w:val="BodyText"/>
        <w:spacing w:before="6"/>
        <w:rPr>
          <w:b/>
          <w:sz w:val="21"/>
        </w:rPr>
      </w:pPr>
    </w:p>
    <w:p w14:paraId="593DC8AA" w14:textId="77777777" w:rsidR="007C5D71" w:rsidRDefault="007C5CCD">
      <w:pPr>
        <w:pStyle w:val="BodyText"/>
        <w:spacing w:before="1" w:line="360" w:lineRule="auto"/>
        <w:ind w:left="200" w:right="149" w:firstLine="360"/>
      </w:pPr>
      <w:r>
        <w:t>Based on prior research demonstrating how the asylum narrative is discursively organized through the asylum officer’s asymmetrical power interactions, this study explored the impact of officer interview-practices on the unfolding sequence of asylum interviews. It offered a unique perspective by analyzing the officers’ own sense-making of their interactions, showing how their moral justifications are not always in alignment with institutional guidelines.</w:t>
      </w:r>
    </w:p>
    <w:p w14:paraId="32480963" w14:textId="77777777" w:rsidR="007C5D71" w:rsidRDefault="007C5CCD">
      <w:pPr>
        <w:pStyle w:val="BodyText"/>
        <w:spacing w:before="1" w:line="360" w:lineRule="auto"/>
        <w:ind w:left="200" w:right="110" w:firstLine="360"/>
      </w:pPr>
      <w:r>
        <w:t xml:space="preserve">Fifteen years after the making of </w:t>
      </w:r>
      <w:r>
        <w:rPr>
          <w:i/>
        </w:rPr>
        <w:t>Well-Founded Fear</w:t>
      </w:r>
      <w:r>
        <w:t>, a useful next step would be to carry on the work started in the film in empirically grounded studies which audio-record U.S. asylum interviews and the post-reflections of the officers and asylees afterwards. Updated transcripts and analysis of stance from recent interviews could more accurately reflect current sentiments in not just two, but all six of the asylum offices in the U.S. These studies would make useful training tools for future asylum officers while also informing the understandings of the political asylum process in such a way that could be applied on a global scale.</w:t>
      </w:r>
    </w:p>
    <w:p w14:paraId="109CD676" w14:textId="77777777" w:rsidR="007C5D71" w:rsidRDefault="007C5D71">
      <w:pPr>
        <w:spacing w:line="360" w:lineRule="auto"/>
        <w:sectPr w:rsidR="007C5D71">
          <w:pgSz w:w="12240" w:h="15840"/>
          <w:pgMar w:top="0" w:right="1320" w:bottom="280" w:left="1240" w:header="720" w:footer="720" w:gutter="0"/>
          <w:cols w:space="720"/>
        </w:sectPr>
      </w:pPr>
    </w:p>
    <w:p w14:paraId="781952E5" w14:textId="77777777" w:rsidR="007C5D71" w:rsidRDefault="007C5CCD">
      <w:pPr>
        <w:pStyle w:val="Heading1"/>
        <w:spacing w:before="451"/>
        <w:ind w:right="308"/>
      </w:pPr>
      <w:r>
        <w:lastRenderedPageBreak/>
        <w:t>ENDNOTES</w:t>
      </w:r>
    </w:p>
    <w:p w14:paraId="7E8E1180" w14:textId="77777777" w:rsidR="007C5D71" w:rsidRDefault="007C5CCD">
      <w:pPr>
        <w:pStyle w:val="BodyText"/>
        <w:spacing w:before="532" w:line="360" w:lineRule="auto"/>
        <w:ind w:left="200" w:right="109" w:firstLine="360"/>
      </w:pPr>
      <w:r>
        <w:rPr>
          <w:position w:val="9"/>
          <w:sz w:val="16"/>
        </w:rPr>
        <w:t xml:space="preserve">1 </w:t>
      </w:r>
      <w:r>
        <w:t xml:space="preserve">Filmmakers’ report on translation of languages: “For every subtitle in the film, at least three different translators have gone over the footage to do literal translations, then move those into more standard English. The subtitles themselves are written from those perfected transcripts, using an old BBC formula that makes them optimally readable” (see </w:t>
      </w:r>
      <w:hyperlink r:id="rId7">
        <w:r>
          <w:t>www.pbs.org/pov/archive/wellfoundedfear/frameset.php3?section=yourquestions</w:t>
        </w:r>
      </w:hyperlink>
      <w:r>
        <w:t xml:space="preserve"> for more)</w:t>
      </w:r>
    </w:p>
    <w:p w14:paraId="2B425483" w14:textId="77777777" w:rsidR="007C5D71" w:rsidRDefault="007C5D71">
      <w:pPr>
        <w:spacing w:line="360" w:lineRule="auto"/>
        <w:sectPr w:rsidR="007C5D71">
          <w:pgSz w:w="12240" w:h="15840"/>
          <w:pgMar w:top="640" w:right="1320" w:bottom="280" w:left="1240" w:header="720" w:footer="720" w:gutter="0"/>
          <w:cols w:space="720"/>
        </w:sectPr>
      </w:pPr>
    </w:p>
    <w:p w14:paraId="5F899B91" w14:textId="77777777" w:rsidR="007C5D71" w:rsidRDefault="007C5D71">
      <w:pPr>
        <w:pStyle w:val="BodyText"/>
        <w:rPr>
          <w:sz w:val="26"/>
        </w:rPr>
      </w:pPr>
    </w:p>
    <w:p w14:paraId="3D21FC8B" w14:textId="77777777" w:rsidR="007C5D71" w:rsidRDefault="007C5CCD">
      <w:pPr>
        <w:pStyle w:val="Heading1"/>
        <w:spacing w:before="152"/>
        <w:ind w:left="4254" w:right="0"/>
        <w:jc w:val="left"/>
      </w:pPr>
      <w:r>
        <w:t>REFERENCES</w:t>
      </w:r>
    </w:p>
    <w:p w14:paraId="5BE2256E" w14:textId="77777777" w:rsidR="007C5D71" w:rsidRDefault="007C5D71">
      <w:pPr>
        <w:pStyle w:val="BodyText"/>
        <w:rPr>
          <w:b/>
          <w:sz w:val="26"/>
        </w:rPr>
      </w:pPr>
    </w:p>
    <w:p w14:paraId="0DC2CB00" w14:textId="77777777" w:rsidR="007C5D71" w:rsidRDefault="007C5D71">
      <w:pPr>
        <w:pStyle w:val="BodyText"/>
        <w:spacing w:before="7"/>
        <w:rPr>
          <w:b/>
          <w:sz w:val="21"/>
        </w:rPr>
      </w:pPr>
    </w:p>
    <w:p w14:paraId="04F270E8" w14:textId="77777777" w:rsidR="007C5D71" w:rsidRDefault="007C5CCD">
      <w:pPr>
        <w:pStyle w:val="BodyText"/>
        <w:spacing w:line="360" w:lineRule="auto"/>
        <w:ind w:left="560" w:right="797" w:hanging="360"/>
      </w:pPr>
      <w:r>
        <w:rPr>
          <w:i/>
        </w:rPr>
        <w:t>Asylum Division Training Programs</w:t>
      </w:r>
      <w:r>
        <w:t xml:space="preserve">. (2012, March 5). Retrieved March 26, 2015, from </w:t>
      </w:r>
      <w:hyperlink r:id="rId8">
        <w:r>
          <w:t>http://www.uscis.gov/humanitarian/refugees-asylum/asylum/asylum-division-training-</w:t>
        </w:r>
      </w:hyperlink>
      <w:r>
        <w:t xml:space="preserve"> programs</w:t>
      </w:r>
    </w:p>
    <w:p w14:paraId="63E226B5" w14:textId="77777777" w:rsidR="007C5D71" w:rsidRDefault="007C5CCD">
      <w:pPr>
        <w:pStyle w:val="BodyText"/>
        <w:spacing w:line="360" w:lineRule="auto"/>
        <w:ind w:left="560" w:right="453" w:hanging="360"/>
      </w:pPr>
      <w:r>
        <w:t xml:space="preserve">Baptiste (Winn), M. C., &amp; </w:t>
      </w:r>
      <w:proofErr w:type="spellStart"/>
      <w:r>
        <w:t>Seig</w:t>
      </w:r>
      <w:proofErr w:type="spellEnd"/>
      <w:r>
        <w:t xml:space="preserve">, M. T. (2007). Training the guardians of America’s gate: Discourse-based lessons from naturalization interviews. </w:t>
      </w:r>
      <w:r>
        <w:rPr>
          <w:i/>
        </w:rPr>
        <w:t>Journal of Pragmatics, 39</w:t>
      </w:r>
      <w:r>
        <w:t>, 1919– 1941.</w:t>
      </w:r>
    </w:p>
    <w:p w14:paraId="75F3D0F5" w14:textId="77777777" w:rsidR="007C5D71" w:rsidRDefault="007C5CCD">
      <w:pPr>
        <w:pStyle w:val="BodyText"/>
        <w:spacing w:line="360" w:lineRule="auto"/>
        <w:ind w:left="560" w:hanging="360"/>
      </w:pPr>
      <w:r>
        <w:t xml:space="preserve">Blommaert, J. (2001). Investigating narrative inequality: African asylum seekers' stories in Belgium. </w:t>
      </w:r>
      <w:r>
        <w:rPr>
          <w:i/>
        </w:rPr>
        <w:t>Discourse &amp; Society</w:t>
      </w:r>
      <w:r>
        <w:t xml:space="preserve">, </w:t>
      </w:r>
      <w:r>
        <w:rPr>
          <w:i/>
        </w:rPr>
        <w:t>12</w:t>
      </w:r>
      <w:r>
        <w:t>(4), 413-449.</w:t>
      </w:r>
    </w:p>
    <w:p w14:paraId="25A433BA" w14:textId="77777777" w:rsidR="007C5D71" w:rsidRDefault="007C5CCD">
      <w:pPr>
        <w:spacing w:before="1" w:line="360" w:lineRule="auto"/>
        <w:ind w:left="560" w:right="161" w:hanging="360"/>
        <w:rPr>
          <w:sz w:val="24"/>
        </w:rPr>
      </w:pPr>
      <w:proofErr w:type="spellStart"/>
      <w:r>
        <w:rPr>
          <w:sz w:val="24"/>
        </w:rPr>
        <w:t>Bohmer</w:t>
      </w:r>
      <w:proofErr w:type="spellEnd"/>
      <w:r>
        <w:rPr>
          <w:sz w:val="24"/>
        </w:rPr>
        <w:t xml:space="preserve">, C., &amp; Shuman, A. (2007). Producing epistemologies of ignorance in the political asylum application process. </w:t>
      </w:r>
      <w:r>
        <w:rPr>
          <w:i/>
          <w:sz w:val="24"/>
        </w:rPr>
        <w:t>Identities: Global Studies in Culture and Power</w:t>
      </w:r>
      <w:r>
        <w:rPr>
          <w:sz w:val="24"/>
        </w:rPr>
        <w:t xml:space="preserve">, </w:t>
      </w:r>
      <w:r>
        <w:rPr>
          <w:i/>
          <w:sz w:val="24"/>
        </w:rPr>
        <w:t>14</w:t>
      </w:r>
      <w:r>
        <w:rPr>
          <w:sz w:val="24"/>
        </w:rPr>
        <w:t>(5), 603-629.</w:t>
      </w:r>
    </w:p>
    <w:p w14:paraId="27612FA1" w14:textId="77777777" w:rsidR="007C5D71" w:rsidRDefault="007C5CCD">
      <w:pPr>
        <w:pStyle w:val="BodyText"/>
        <w:ind w:left="200"/>
      </w:pPr>
      <w:proofErr w:type="spellStart"/>
      <w:r>
        <w:rPr>
          <w:color w:val="252525"/>
        </w:rPr>
        <w:t>Camerini</w:t>
      </w:r>
      <w:proofErr w:type="spellEnd"/>
      <w:r>
        <w:rPr>
          <w:color w:val="252525"/>
        </w:rPr>
        <w:t xml:space="preserve">, S. (Producer) &amp;. Robertson, M. (Director) (2000). </w:t>
      </w:r>
      <w:r>
        <w:rPr>
          <w:i/>
          <w:color w:val="252525"/>
        </w:rPr>
        <w:t xml:space="preserve">Well-founded fear </w:t>
      </w:r>
      <w:r>
        <w:t>[Motion Picture].</w:t>
      </w:r>
    </w:p>
    <w:p w14:paraId="566CEAC9" w14:textId="77777777" w:rsidR="007C5D71" w:rsidRDefault="007C5CCD">
      <w:pPr>
        <w:pStyle w:val="BodyText"/>
        <w:spacing w:before="137"/>
        <w:ind w:left="560"/>
      </w:pPr>
      <w:r>
        <w:t xml:space="preserve">USA: The </w:t>
      </w:r>
      <w:proofErr w:type="spellStart"/>
      <w:r>
        <w:t>Epidavros</w:t>
      </w:r>
      <w:proofErr w:type="spellEnd"/>
      <w:r>
        <w:t xml:space="preserve"> Project</w:t>
      </w:r>
    </w:p>
    <w:p w14:paraId="2B77FCCF" w14:textId="77777777" w:rsidR="007C5D71" w:rsidRDefault="007C5CCD">
      <w:pPr>
        <w:spacing w:before="139" w:line="360" w:lineRule="auto"/>
        <w:ind w:left="560" w:right="361" w:hanging="360"/>
        <w:rPr>
          <w:sz w:val="24"/>
        </w:rPr>
      </w:pPr>
      <w:proofErr w:type="spellStart"/>
      <w:r>
        <w:rPr>
          <w:sz w:val="24"/>
        </w:rPr>
        <w:t>Doornbos</w:t>
      </w:r>
      <w:proofErr w:type="spellEnd"/>
      <w:r>
        <w:rPr>
          <w:sz w:val="24"/>
        </w:rPr>
        <w:t xml:space="preserve">, N. (2005). On being heard in asylum cases: Evidentiary assessment through asylum interviews. In G. Noll (ed.) </w:t>
      </w:r>
      <w:r>
        <w:rPr>
          <w:i/>
          <w:sz w:val="24"/>
        </w:rPr>
        <w:t xml:space="preserve">Proof: Evidentiary assessment and credibility in asylum procedures </w:t>
      </w:r>
      <w:r>
        <w:rPr>
          <w:sz w:val="24"/>
        </w:rPr>
        <w:t xml:space="preserve">(pp. 103-122). </w:t>
      </w:r>
      <w:proofErr w:type="spellStart"/>
      <w:r>
        <w:rPr>
          <w:sz w:val="24"/>
        </w:rPr>
        <w:t>Martinus</w:t>
      </w:r>
      <w:proofErr w:type="spellEnd"/>
      <w:r>
        <w:rPr>
          <w:sz w:val="24"/>
        </w:rPr>
        <w:t xml:space="preserve"> </w:t>
      </w:r>
      <w:proofErr w:type="spellStart"/>
      <w:r>
        <w:rPr>
          <w:sz w:val="24"/>
        </w:rPr>
        <w:t>Nijhoff</w:t>
      </w:r>
      <w:proofErr w:type="spellEnd"/>
      <w:r>
        <w:rPr>
          <w:sz w:val="24"/>
        </w:rPr>
        <w:t>.</w:t>
      </w:r>
    </w:p>
    <w:p w14:paraId="352A583B" w14:textId="77777777" w:rsidR="007C5D71" w:rsidRDefault="007C5CCD">
      <w:pPr>
        <w:spacing w:line="360" w:lineRule="auto"/>
        <w:ind w:left="560" w:right="262" w:hanging="360"/>
        <w:rPr>
          <w:sz w:val="24"/>
        </w:rPr>
      </w:pPr>
      <w:r>
        <w:rPr>
          <w:sz w:val="24"/>
        </w:rPr>
        <w:t xml:space="preserve">Du </w:t>
      </w:r>
      <w:proofErr w:type="spellStart"/>
      <w:r>
        <w:rPr>
          <w:sz w:val="24"/>
        </w:rPr>
        <w:t>Bois</w:t>
      </w:r>
      <w:proofErr w:type="spellEnd"/>
      <w:r>
        <w:rPr>
          <w:sz w:val="24"/>
        </w:rPr>
        <w:t xml:space="preserve">, J. W. (2007). The stance triangle. In R. </w:t>
      </w:r>
      <w:proofErr w:type="spellStart"/>
      <w:r>
        <w:rPr>
          <w:sz w:val="24"/>
        </w:rPr>
        <w:t>Englebretson</w:t>
      </w:r>
      <w:proofErr w:type="spellEnd"/>
      <w:r>
        <w:rPr>
          <w:sz w:val="24"/>
        </w:rPr>
        <w:t xml:space="preserve"> (Ed.), </w:t>
      </w:r>
      <w:proofErr w:type="spellStart"/>
      <w:r>
        <w:rPr>
          <w:i/>
          <w:sz w:val="24"/>
        </w:rPr>
        <w:t>Stancetaking</w:t>
      </w:r>
      <w:proofErr w:type="spellEnd"/>
      <w:r>
        <w:rPr>
          <w:i/>
          <w:sz w:val="24"/>
        </w:rPr>
        <w:t xml:space="preserve"> in discourse: Subjectivity, evaluation, interaction </w:t>
      </w:r>
      <w:r>
        <w:rPr>
          <w:sz w:val="24"/>
        </w:rPr>
        <w:t>(pp. 139-182). John Benjamins.</w:t>
      </w:r>
    </w:p>
    <w:p w14:paraId="3487B0C4" w14:textId="77777777" w:rsidR="007C5D71" w:rsidRDefault="007C5CCD">
      <w:pPr>
        <w:pStyle w:val="BodyText"/>
        <w:spacing w:line="360" w:lineRule="auto"/>
        <w:ind w:left="560" w:right="208" w:hanging="360"/>
      </w:pPr>
      <w:r>
        <w:t xml:space="preserve">Du </w:t>
      </w:r>
      <w:proofErr w:type="spellStart"/>
      <w:r>
        <w:t>Bois</w:t>
      </w:r>
      <w:proofErr w:type="spellEnd"/>
      <w:r>
        <w:t xml:space="preserve">, J. W. &amp; </w:t>
      </w:r>
      <w:proofErr w:type="spellStart"/>
      <w:r>
        <w:t>Kärkkäinen</w:t>
      </w:r>
      <w:proofErr w:type="spellEnd"/>
      <w:r>
        <w:t xml:space="preserve">, E. (2012). Taking a stance on emotion: affect, sequence, and intersubjectivity in dialogic interaction. </w:t>
      </w:r>
      <w:r>
        <w:rPr>
          <w:i/>
        </w:rPr>
        <w:t>Text &amp; Talk, 32</w:t>
      </w:r>
      <w:r>
        <w:t>(4), 433-451. doi:10.1515/text-2012- 0021</w:t>
      </w:r>
    </w:p>
    <w:p w14:paraId="5495272B" w14:textId="77777777" w:rsidR="007C5D71" w:rsidRDefault="007C5CCD">
      <w:pPr>
        <w:spacing w:before="1" w:line="360" w:lineRule="auto"/>
        <w:ind w:left="200" w:right="248"/>
        <w:rPr>
          <w:i/>
          <w:sz w:val="24"/>
        </w:rPr>
      </w:pPr>
      <w:r>
        <w:rPr>
          <w:sz w:val="24"/>
        </w:rPr>
        <w:t xml:space="preserve">Du </w:t>
      </w:r>
      <w:proofErr w:type="spellStart"/>
      <w:r>
        <w:rPr>
          <w:sz w:val="24"/>
        </w:rPr>
        <w:t>Bois</w:t>
      </w:r>
      <w:proofErr w:type="spellEnd"/>
      <w:r>
        <w:rPr>
          <w:sz w:val="24"/>
        </w:rPr>
        <w:t xml:space="preserve">, J. W. (2014). Towards a dialogic syntax. </w:t>
      </w:r>
      <w:r>
        <w:rPr>
          <w:i/>
          <w:sz w:val="24"/>
        </w:rPr>
        <w:t>Cognitive Linguistics, 25</w:t>
      </w:r>
      <w:r>
        <w:rPr>
          <w:sz w:val="24"/>
        </w:rPr>
        <w:t xml:space="preserve">(3), 359 – 410. </w:t>
      </w:r>
      <w:proofErr w:type="spellStart"/>
      <w:r>
        <w:rPr>
          <w:sz w:val="24"/>
        </w:rPr>
        <w:t>Jacquemet</w:t>
      </w:r>
      <w:proofErr w:type="spellEnd"/>
      <w:r>
        <w:rPr>
          <w:sz w:val="24"/>
        </w:rPr>
        <w:t xml:space="preserve">, M. (2011). Crosstalk 2.0: asylum and communicative breakdowns. </w:t>
      </w:r>
      <w:r>
        <w:rPr>
          <w:i/>
          <w:sz w:val="24"/>
        </w:rPr>
        <w:t>Text &amp; Talk - An</w:t>
      </w:r>
    </w:p>
    <w:p w14:paraId="790C7FE6" w14:textId="77777777" w:rsidR="007C5D71" w:rsidRDefault="007C5CCD">
      <w:pPr>
        <w:spacing w:line="360" w:lineRule="auto"/>
        <w:ind w:left="560" w:right="107"/>
        <w:rPr>
          <w:sz w:val="24"/>
        </w:rPr>
      </w:pPr>
      <w:r>
        <w:rPr>
          <w:i/>
          <w:sz w:val="24"/>
        </w:rPr>
        <w:t>Interdisciplinary Journal of Language, Discourse &amp; Communication Studies</w:t>
      </w:r>
      <w:r>
        <w:rPr>
          <w:sz w:val="24"/>
        </w:rPr>
        <w:t xml:space="preserve">, </w:t>
      </w:r>
      <w:r>
        <w:rPr>
          <w:i/>
          <w:sz w:val="24"/>
        </w:rPr>
        <w:t>31</w:t>
      </w:r>
      <w:r>
        <w:rPr>
          <w:sz w:val="24"/>
        </w:rPr>
        <w:t>(4), 475-497. doi:10.1515/text.2011.023</w:t>
      </w:r>
    </w:p>
    <w:p w14:paraId="6F938E3E" w14:textId="77777777" w:rsidR="007C5D71" w:rsidRDefault="007C5CCD">
      <w:pPr>
        <w:spacing w:line="360" w:lineRule="auto"/>
        <w:ind w:left="560" w:hanging="360"/>
        <w:rPr>
          <w:sz w:val="24"/>
        </w:rPr>
      </w:pPr>
      <w:proofErr w:type="spellStart"/>
      <w:r>
        <w:rPr>
          <w:sz w:val="24"/>
        </w:rPr>
        <w:t>Jacquemet</w:t>
      </w:r>
      <w:proofErr w:type="spellEnd"/>
      <w:r>
        <w:rPr>
          <w:sz w:val="24"/>
        </w:rPr>
        <w:t xml:space="preserve">, M. (2013). </w:t>
      </w:r>
      <w:proofErr w:type="spellStart"/>
      <w:r>
        <w:rPr>
          <w:sz w:val="24"/>
        </w:rPr>
        <w:t>Transidioma</w:t>
      </w:r>
      <w:proofErr w:type="spellEnd"/>
      <w:r>
        <w:rPr>
          <w:sz w:val="24"/>
        </w:rPr>
        <w:t xml:space="preserve"> and Asylum: </w:t>
      </w:r>
      <w:proofErr w:type="spellStart"/>
      <w:r>
        <w:rPr>
          <w:sz w:val="24"/>
        </w:rPr>
        <w:t>Gumperz's</w:t>
      </w:r>
      <w:proofErr w:type="spellEnd"/>
      <w:r>
        <w:rPr>
          <w:sz w:val="24"/>
        </w:rPr>
        <w:t xml:space="preserve"> Legacy in Intercultural Institutional Talk. </w:t>
      </w:r>
      <w:r>
        <w:rPr>
          <w:i/>
          <w:sz w:val="24"/>
        </w:rPr>
        <w:t xml:space="preserve">Journal of Linguistic Anthropology, 23, </w:t>
      </w:r>
      <w:r>
        <w:rPr>
          <w:sz w:val="24"/>
        </w:rPr>
        <w:t xml:space="preserve">199–212. </w:t>
      </w:r>
      <w:proofErr w:type="spellStart"/>
      <w:r>
        <w:rPr>
          <w:sz w:val="24"/>
        </w:rPr>
        <w:t>doi</w:t>
      </w:r>
      <w:proofErr w:type="spellEnd"/>
      <w:r>
        <w:rPr>
          <w:sz w:val="24"/>
        </w:rPr>
        <w:t>: 10.1111/jola.12027</w:t>
      </w:r>
    </w:p>
    <w:p w14:paraId="0AC4CBC0" w14:textId="77777777" w:rsidR="007C5D71" w:rsidRDefault="007C5CCD">
      <w:pPr>
        <w:pStyle w:val="BodyText"/>
        <w:spacing w:before="1" w:line="360" w:lineRule="auto"/>
        <w:ind w:left="560" w:hanging="360"/>
      </w:pPr>
      <w:proofErr w:type="spellStart"/>
      <w:r>
        <w:t>Jacquemet</w:t>
      </w:r>
      <w:proofErr w:type="spellEnd"/>
      <w:r>
        <w:t xml:space="preserve">, M. (2015). Asylum and superdiversity: The search for denotational accuracy during asylum hearings. </w:t>
      </w:r>
      <w:r>
        <w:rPr>
          <w:i/>
        </w:rPr>
        <w:t>Language &amp; Communication</w:t>
      </w:r>
      <w:r>
        <w:t xml:space="preserve">, 1-10. </w:t>
      </w:r>
      <w:proofErr w:type="spellStart"/>
      <w:r>
        <w:t>doi</w:t>
      </w:r>
      <w:proofErr w:type="spellEnd"/>
      <w:r>
        <w:t>: 10.1016/j.langcom.2014.10.016</w:t>
      </w:r>
    </w:p>
    <w:p w14:paraId="3AC93587" w14:textId="77777777" w:rsidR="007C5D71" w:rsidRDefault="007C5D71">
      <w:pPr>
        <w:spacing w:line="360" w:lineRule="auto"/>
        <w:sectPr w:rsidR="007C5D71">
          <w:pgSz w:w="12240" w:h="15840"/>
          <w:pgMar w:top="640" w:right="1320" w:bottom="280" w:left="1240" w:header="720" w:footer="720" w:gutter="0"/>
          <w:cols w:space="720"/>
        </w:sectPr>
      </w:pPr>
    </w:p>
    <w:p w14:paraId="1FB3A05A" w14:textId="77777777" w:rsidR="007C5D71" w:rsidRDefault="007C5D71">
      <w:pPr>
        <w:pStyle w:val="BodyText"/>
        <w:spacing w:before="9"/>
        <w:rPr>
          <w:sz w:val="38"/>
        </w:rPr>
      </w:pPr>
    </w:p>
    <w:p w14:paraId="491B5D6F" w14:textId="77777777" w:rsidR="007C5D71" w:rsidRDefault="007C5CCD">
      <w:pPr>
        <w:spacing w:line="360" w:lineRule="auto"/>
        <w:ind w:left="560" w:right="194" w:hanging="360"/>
        <w:rPr>
          <w:sz w:val="24"/>
        </w:rPr>
      </w:pPr>
      <w:proofErr w:type="spellStart"/>
      <w:r>
        <w:rPr>
          <w:sz w:val="23"/>
        </w:rPr>
        <w:t>Kärkkäinen</w:t>
      </w:r>
      <w:proofErr w:type="spellEnd"/>
      <w:r>
        <w:rPr>
          <w:sz w:val="23"/>
        </w:rPr>
        <w:t xml:space="preserve">, E. (2007). The role of I guess in conversational </w:t>
      </w:r>
      <w:proofErr w:type="spellStart"/>
      <w:r>
        <w:rPr>
          <w:sz w:val="23"/>
        </w:rPr>
        <w:t>stancetaking</w:t>
      </w:r>
      <w:proofErr w:type="spellEnd"/>
      <w:r>
        <w:rPr>
          <w:sz w:val="23"/>
        </w:rPr>
        <w:t xml:space="preserve">. </w:t>
      </w:r>
      <w:r>
        <w:rPr>
          <w:sz w:val="24"/>
        </w:rPr>
        <w:t xml:space="preserve">In R. </w:t>
      </w:r>
      <w:proofErr w:type="spellStart"/>
      <w:r>
        <w:rPr>
          <w:sz w:val="24"/>
        </w:rPr>
        <w:t>Englebretson</w:t>
      </w:r>
      <w:proofErr w:type="spellEnd"/>
      <w:r>
        <w:rPr>
          <w:sz w:val="24"/>
        </w:rPr>
        <w:t xml:space="preserve"> (Ed.), </w:t>
      </w:r>
      <w:proofErr w:type="spellStart"/>
      <w:r>
        <w:rPr>
          <w:i/>
          <w:sz w:val="24"/>
        </w:rPr>
        <w:t>Stancetaking</w:t>
      </w:r>
      <w:proofErr w:type="spellEnd"/>
      <w:r>
        <w:rPr>
          <w:i/>
          <w:sz w:val="24"/>
        </w:rPr>
        <w:t xml:space="preserve"> in discourse: Subjectivity, evaluation, interaction </w:t>
      </w:r>
      <w:r>
        <w:rPr>
          <w:sz w:val="24"/>
        </w:rPr>
        <w:t>(pp.</w:t>
      </w:r>
      <w:r>
        <w:rPr>
          <w:sz w:val="23"/>
        </w:rPr>
        <w:t>183-219)</w:t>
      </w:r>
      <w:r>
        <w:rPr>
          <w:i/>
          <w:sz w:val="23"/>
        </w:rPr>
        <w:t xml:space="preserve">. </w:t>
      </w:r>
      <w:r>
        <w:rPr>
          <w:sz w:val="24"/>
        </w:rPr>
        <w:t>John Benjamins.</w:t>
      </w:r>
    </w:p>
    <w:p w14:paraId="39DC42C4" w14:textId="77777777" w:rsidR="007C5D71" w:rsidRDefault="007C5CCD">
      <w:pPr>
        <w:spacing w:line="362" w:lineRule="auto"/>
        <w:ind w:left="560" w:right="319" w:hanging="360"/>
        <w:rPr>
          <w:sz w:val="23"/>
        </w:rPr>
      </w:pPr>
      <w:proofErr w:type="spellStart"/>
      <w:r>
        <w:rPr>
          <w:sz w:val="23"/>
        </w:rPr>
        <w:t>Kynsilehto</w:t>
      </w:r>
      <w:proofErr w:type="spellEnd"/>
      <w:r>
        <w:rPr>
          <w:sz w:val="23"/>
        </w:rPr>
        <w:t xml:space="preserve">, A., &amp; </w:t>
      </w:r>
      <w:proofErr w:type="spellStart"/>
      <w:r>
        <w:rPr>
          <w:sz w:val="23"/>
        </w:rPr>
        <w:t>Puumala</w:t>
      </w:r>
      <w:proofErr w:type="spellEnd"/>
      <w:r>
        <w:rPr>
          <w:sz w:val="23"/>
        </w:rPr>
        <w:t xml:space="preserve">, E. (2013). Persecution as Experience and Knowledge. The Ontological Dynamics of Asylum Interviews. </w:t>
      </w:r>
      <w:r>
        <w:rPr>
          <w:i/>
          <w:sz w:val="23"/>
        </w:rPr>
        <w:t>International Studies Perspectives</w:t>
      </w:r>
      <w:r>
        <w:rPr>
          <w:sz w:val="23"/>
        </w:rPr>
        <w:t>, 1-17.</w:t>
      </w:r>
    </w:p>
    <w:p w14:paraId="51FA3211" w14:textId="77777777" w:rsidR="007C5D71" w:rsidRDefault="007C5CCD">
      <w:pPr>
        <w:spacing w:line="260" w:lineRule="exact"/>
        <w:ind w:left="200"/>
        <w:rPr>
          <w:sz w:val="23"/>
        </w:rPr>
      </w:pPr>
      <w:proofErr w:type="spellStart"/>
      <w:r>
        <w:rPr>
          <w:sz w:val="23"/>
        </w:rPr>
        <w:t>Labov</w:t>
      </w:r>
      <w:proofErr w:type="spellEnd"/>
      <w:r>
        <w:rPr>
          <w:sz w:val="23"/>
        </w:rPr>
        <w:t xml:space="preserve">, W. (1972). The transformation of experience in narrative syntax. In W. </w:t>
      </w:r>
      <w:proofErr w:type="spellStart"/>
      <w:r>
        <w:rPr>
          <w:sz w:val="23"/>
        </w:rPr>
        <w:t>Labov</w:t>
      </w:r>
      <w:proofErr w:type="spellEnd"/>
      <w:r>
        <w:rPr>
          <w:spacing w:val="-23"/>
          <w:sz w:val="23"/>
        </w:rPr>
        <w:t xml:space="preserve"> </w:t>
      </w:r>
      <w:r>
        <w:rPr>
          <w:sz w:val="23"/>
        </w:rPr>
        <w:t>(Ed.)</w:t>
      </w:r>
    </w:p>
    <w:p w14:paraId="065FA05A" w14:textId="77777777" w:rsidR="007C5D71" w:rsidRDefault="007C5CCD">
      <w:pPr>
        <w:spacing w:before="131"/>
        <w:ind w:left="560"/>
        <w:rPr>
          <w:sz w:val="23"/>
        </w:rPr>
      </w:pPr>
      <w:r>
        <w:rPr>
          <w:i/>
          <w:sz w:val="23"/>
        </w:rPr>
        <w:t xml:space="preserve">Language in the inner city </w:t>
      </w:r>
      <w:r>
        <w:rPr>
          <w:sz w:val="23"/>
        </w:rPr>
        <w:t>(pp. 354–96). Philadelphia, PA: University of</w:t>
      </w:r>
      <w:r>
        <w:rPr>
          <w:spacing w:val="-20"/>
          <w:sz w:val="23"/>
        </w:rPr>
        <w:t xml:space="preserve"> </w:t>
      </w:r>
      <w:r>
        <w:rPr>
          <w:sz w:val="23"/>
        </w:rPr>
        <w:t>Pennsylvania.</w:t>
      </w:r>
    </w:p>
    <w:p w14:paraId="1D975EEF" w14:textId="77777777" w:rsidR="007C5D71" w:rsidRDefault="007C5CCD">
      <w:pPr>
        <w:pStyle w:val="BodyText"/>
        <w:spacing w:before="134"/>
        <w:ind w:left="200"/>
      </w:pPr>
      <w:proofErr w:type="spellStart"/>
      <w:r>
        <w:t>Labov</w:t>
      </w:r>
      <w:proofErr w:type="spellEnd"/>
      <w:r>
        <w:t xml:space="preserve">, W. &amp; </w:t>
      </w:r>
      <w:proofErr w:type="spellStart"/>
      <w:r>
        <w:t>Waletzky</w:t>
      </w:r>
      <w:proofErr w:type="spellEnd"/>
      <w:r>
        <w:t>, J. (1997). Narrative analysis: Oral versions of personal experience.</w:t>
      </w:r>
    </w:p>
    <w:p w14:paraId="5321C02E" w14:textId="77777777" w:rsidR="007C5D71" w:rsidRDefault="007C5CCD">
      <w:pPr>
        <w:spacing w:before="137"/>
        <w:ind w:left="560"/>
        <w:rPr>
          <w:sz w:val="24"/>
        </w:rPr>
      </w:pPr>
      <w:r>
        <w:rPr>
          <w:i/>
          <w:sz w:val="24"/>
        </w:rPr>
        <w:t>Journal of Narrative and Life History, 71</w:t>
      </w:r>
      <w:r>
        <w:rPr>
          <w:sz w:val="24"/>
        </w:rPr>
        <w:t>, 3-38.</w:t>
      </w:r>
    </w:p>
    <w:p w14:paraId="50D677E1" w14:textId="77777777" w:rsidR="007C5D71" w:rsidRDefault="007C5CCD">
      <w:pPr>
        <w:spacing w:before="139" w:line="360" w:lineRule="auto"/>
        <w:ind w:left="560" w:right="295" w:hanging="360"/>
        <w:rPr>
          <w:sz w:val="24"/>
        </w:rPr>
      </w:pPr>
      <w:proofErr w:type="spellStart"/>
      <w:r>
        <w:rPr>
          <w:sz w:val="24"/>
        </w:rPr>
        <w:t>Lampropoulou</w:t>
      </w:r>
      <w:proofErr w:type="spellEnd"/>
      <w:r>
        <w:rPr>
          <w:sz w:val="24"/>
        </w:rPr>
        <w:t xml:space="preserve">, S., &amp; Myers, G. (2012). Stance-taking in interviews from the </w:t>
      </w:r>
      <w:proofErr w:type="spellStart"/>
      <w:r>
        <w:rPr>
          <w:sz w:val="24"/>
        </w:rPr>
        <w:t>qualidata</w:t>
      </w:r>
      <w:proofErr w:type="spellEnd"/>
      <w:r>
        <w:rPr>
          <w:sz w:val="24"/>
        </w:rPr>
        <w:t xml:space="preserve"> archive. </w:t>
      </w:r>
      <w:r>
        <w:rPr>
          <w:i/>
          <w:sz w:val="24"/>
        </w:rPr>
        <w:t xml:space="preserve">Forum Qualitative </w:t>
      </w:r>
      <w:proofErr w:type="spellStart"/>
      <w:r>
        <w:rPr>
          <w:i/>
          <w:sz w:val="24"/>
        </w:rPr>
        <w:t>Sozialforschung</w:t>
      </w:r>
      <w:proofErr w:type="spellEnd"/>
      <w:r>
        <w:rPr>
          <w:i/>
          <w:sz w:val="24"/>
        </w:rPr>
        <w:t>/Forum: Qualitative Social Research, 14</w:t>
      </w:r>
      <w:r>
        <w:rPr>
          <w:sz w:val="24"/>
        </w:rPr>
        <w:t>(1). Retrieved fr</w:t>
      </w:r>
      <w:hyperlink r:id="rId9">
        <w:r>
          <w:rPr>
            <w:sz w:val="24"/>
          </w:rPr>
          <w:t>om http://www.qualitative-research.net/index.php/fqs/article/view/1813/3468</w:t>
        </w:r>
      </w:hyperlink>
    </w:p>
    <w:p w14:paraId="4EC1E467" w14:textId="77777777" w:rsidR="007C5D71" w:rsidRDefault="007C5CCD">
      <w:pPr>
        <w:pStyle w:val="BodyText"/>
        <w:spacing w:line="360" w:lineRule="auto"/>
        <w:ind w:left="560" w:right="682" w:hanging="360"/>
      </w:pPr>
      <w:proofErr w:type="spellStart"/>
      <w:r>
        <w:t>Maryns</w:t>
      </w:r>
      <w:proofErr w:type="spellEnd"/>
      <w:r>
        <w:t xml:space="preserve">, K., &amp; Blommaert, J. (2001). Stylistic and thematic shifting as a narrative resource: Assessing asylum seekers’ repertoires. </w:t>
      </w:r>
      <w:proofErr w:type="spellStart"/>
      <w:r>
        <w:rPr>
          <w:i/>
        </w:rPr>
        <w:t>Multiligua</w:t>
      </w:r>
      <w:proofErr w:type="spellEnd"/>
      <w:r>
        <w:t xml:space="preserve">, </w:t>
      </w:r>
      <w:r>
        <w:rPr>
          <w:i/>
        </w:rPr>
        <w:t>20</w:t>
      </w:r>
      <w:r>
        <w:t>(1), 61-84.</w:t>
      </w:r>
    </w:p>
    <w:p w14:paraId="7F64324F" w14:textId="77777777" w:rsidR="007C5D71" w:rsidRDefault="007C5CCD">
      <w:pPr>
        <w:ind w:left="200"/>
        <w:rPr>
          <w:i/>
          <w:sz w:val="24"/>
        </w:rPr>
      </w:pPr>
      <w:r>
        <w:rPr>
          <w:sz w:val="24"/>
        </w:rPr>
        <w:t xml:space="preserve">Ochs, E. (2004). Narrative lessons. </w:t>
      </w:r>
      <w:r>
        <w:rPr>
          <w:color w:val="252525"/>
          <w:sz w:val="24"/>
        </w:rPr>
        <w:t xml:space="preserve">In A. </w:t>
      </w:r>
      <w:proofErr w:type="spellStart"/>
      <w:r>
        <w:rPr>
          <w:color w:val="252525"/>
          <w:sz w:val="24"/>
        </w:rPr>
        <w:t>Duranti</w:t>
      </w:r>
      <w:proofErr w:type="spellEnd"/>
      <w:r>
        <w:rPr>
          <w:color w:val="252525"/>
          <w:sz w:val="24"/>
        </w:rPr>
        <w:t xml:space="preserve"> (Ed.), </w:t>
      </w:r>
      <w:r>
        <w:rPr>
          <w:i/>
          <w:color w:val="252525"/>
          <w:sz w:val="24"/>
        </w:rPr>
        <w:t>A companion to linguistic anthropology</w:t>
      </w:r>
    </w:p>
    <w:p w14:paraId="41EAFA4F" w14:textId="77777777" w:rsidR="007C5D71" w:rsidRDefault="007C5CCD">
      <w:pPr>
        <w:pStyle w:val="BodyText"/>
        <w:spacing w:before="139"/>
        <w:ind w:left="560"/>
      </w:pPr>
      <w:r>
        <w:rPr>
          <w:color w:val="252525"/>
        </w:rPr>
        <w:t>(pp. 269-289). Malden, MA: Wiley-Blackwell.</w:t>
      </w:r>
    </w:p>
    <w:p w14:paraId="6E917B0B" w14:textId="77777777" w:rsidR="007C5D71" w:rsidRDefault="007C5CCD">
      <w:pPr>
        <w:spacing w:before="137" w:line="360" w:lineRule="auto"/>
        <w:ind w:left="560" w:right="321" w:hanging="360"/>
        <w:rPr>
          <w:sz w:val="24"/>
        </w:rPr>
      </w:pPr>
      <w:r>
        <w:rPr>
          <w:sz w:val="24"/>
        </w:rPr>
        <w:t xml:space="preserve">Shuman, A., &amp; </w:t>
      </w:r>
      <w:proofErr w:type="spellStart"/>
      <w:r>
        <w:rPr>
          <w:sz w:val="24"/>
        </w:rPr>
        <w:t>Bohmer</w:t>
      </w:r>
      <w:proofErr w:type="spellEnd"/>
      <w:r>
        <w:rPr>
          <w:sz w:val="24"/>
        </w:rPr>
        <w:t xml:space="preserve">, C. (2004). Representing trauma: Political asylum narrative. </w:t>
      </w:r>
      <w:r>
        <w:rPr>
          <w:i/>
          <w:sz w:val="24"/>
        </w:rPr>
        <w:t>Journal of American Folklore</w:t>
      </w:r>
      <w:r>
        <w:rPr>
          <w:sz w:val="24"/>
        </w:rPr>
        <w:t xml:space="preserve">, </w:t>
      </w:r>
      <w:r>
        <w:rPr>
          <w:i/>
          <w:sz w:val="24"/>
        </w:rPr>
        <w:t>117</w:t>
      </w:r>
      <w:r>
        <w:rPr>
          <w:sz w:val="24"/>
        </w:rPr>
        <w:t>(466), 394-414</w:t>
      </w:r>
    </w:p>
    <w:p w14:paraId="5E2A46BC" w14:textId="77777777" w:rsidR="007C5D71" w:rsidRDefault="007C5CCD">
      <w:pPr>
        <w:pStyle w:val="BodyText"/>
        <w:ind w:left="200"/>
      </w:pPr>
      <w:r>
        <w:t>Tannen, D. 1989. “</w:t>
      </w:r>
      <w:proofErr w:type="gramStart"/>
      <w:r>
        <w:t>Oh</w:t>
      </w:r>
      <w:proofErr w:type="gramEnd"/>
      <w:r>
        <w:t xml:space="preserve"> talking voice that is so sweet”: Constructing dialogue in conversation. Ch.</w:t>
      </w:r>
    </w:p>
    <w:p w14:paraId="16E89050" w14:textId="77777777" w:rsidR="007C5D71" w:rsidRDefault="007C5CCD">
      <w:pPr>
        <w:spacing w:before="137" w:line="360" w:lineRule="auto"/>
        <w:ind w:left="560" w:right="1094"/>
        <w:rPr>
          <w:sz w:val="24"/>
        </w:rPr>
      </w:pPr>
      <w:r>
        <w:rPr>
          <w:sz w:val="24"/>
        </w:rPr>
        <w:t xml:space="preserve">4 in </w:t>
      </w:r>
      <w:r>
        <w:rPr>
          <w:i/>
          <w:sz w:val="24"/>
        </w:rPr>
        <w:t>Talking voices: Repetition, dialogue, and imagery in conversational discourse</w:t>
      </w:r>
      <w:r>
        <w:rPr>
          <w:sz w:val="24"/>
        </w:rPr>
        <w:t>. Cambridge UP.</w:t>
      </w:r>
    </w:p>
    <w:p w14:paraId="72F503C2" w14:textId="77777777" w:rsidR="007C5D71" w:rsidRDefault="007C5CCD">
      <w:pPr>
        <w:spacing w:after="10" w:line="360" w:lineRule="auto"/>
        <w:ind w:left="560" w:right="401" w:hanging="360"/>
        <w:rPr>
          <w:sz w:val="24"/>
        </w:rPr>
      </w:pPr>
      <w:r>
        <w:rPr>
          <w:sz w:val="24"/>
        </w:rPr>
        <w:t xml:space="preserve">UN General Assembly. (1951, July 28). </w:t>
      </w:r>
      <w:r>
        <w:rPr>
          <w:i/>
          <w:sz w:val="24"/>
        </w:rPr>
        <w:t>Convention Relating to the Status of Refugees</w:t>
      </w:r>
      <w:r>
        <w:rPr>
          <w:sz w:val="24"/>
        </w:rPr>
        <w:t xml:space="preserve">, United Nations, Treaty Series, </w:t>
      </w:r>
      <w:r>
        <w:rPr>
          <w:i/>
          <w:sz w:val="24"/>
        </w:rPr>
        <w:t>189</w:t>
      </w:r>
      <w:r>
        <w:rPr>
          <w:sz w:val="24"/>
        </w:rPr>
        <w:t>, p. 137, Retrieved March 30, 2015, from:</w:t>
      </w:r>
    </w:p>
    <w:p w14:paraId="3C9E1A3F" w14:textId="3392DDC2" w:rsidR="007C5D71" w:rsidRPr="000622E4" w:rsidRDefault="000622E4" w:rsidP="000622E4">
      <w:pPr>
        <w:pStyle w:val="BodyText"/>
        <w:spacing w:line="360" w:lineRule="auto"/>
        <w:ind w:left="502"/>
        <w:rPr>
          <w:szCs w:val="32"/>
        </w:rPr>
      </w:pPr>
      <w:r w:rsidRPr="000622E4">
        <w:rPr>
          <w:noProof/>
          <w:szCs w:val="32"/>
        </w:rPr>
        <w:t>http://www.refworld.org/docid/3be01b964.html</w:t>
      </w:r>
      <w:bookmarkStart w:id="0" w:name="_GoBack"/>
      <w:bookmarkEnd w:id="0"/>
    </w:p>
    <w:p w14:paraId="1861A49A" w14:textId="77777777" w:rsidR="007C5D71" w:rsidRDefault="007C5CCD" w:rsidP="000622E4">
      <w:pPr>
        <w:pStyle w:val="BodyText"/>
        <w:spacing w:line="360" w:lineRule="auto"/>
        <w:ind w:left="560" w:right="388" w:hanging="360"/>
      </w:pPr>
      <w:r>
        <w:t>U.S. Citizenship and Immigration Services (2014). Form I-589 Application for asylum and for withholding of removal.</w:t>
      </w:r>
    </w:p>
    <w:p w14:paraId="74F466E2" w14:textId="77777777" w:rsidR="007C5D71" w:rsidRDefault="007C5D71">
      <w:pPr>
        <w:spacing w:line="360" w:lineRule="auto"/>
        <w:sectPr w:rsidR="007C5D71">
          <w:pgSz w:w="12240" w:h="15840"/>
          <w:pgMar w:top="640" w:right="1320" w:bottom="280" w:left="1240" w:header="720" w:footer="720" w:gutter="0"/>
          <w:cols w:space="720"/>
        </w:sectPr>
      </w:pPr>
    </w:p>
    <w:p w14:paraId="4AD85A04" w14:textId="77777777" w:rsidR="007C5D71" w:rsidRDefault="007C5D71">
      <w:pPr>
        <w:pStyle w:val="BodyText"/>
        <w:rPr>
          <w:sz w:val="26"/>
        </w:rPr>
      </w:pPr>
    </w:p>
    <w:p w14:paraId="6902339A" w14:textId="77777777" w:rsidR="007C5D71" w:rsidRDefault="007C5CCD">
      <w:pPr>
        <w:spacing w:before="151"/>
        <w:ind w:left="390" w:right="309"/>
        <w:jc w:val="center"/>
        <w:rPr>
          <w:b/>
        </w:rPr>
      </w:pPr>
      <w:r>
        <w:rPr>
          <w:b/>
        </w:rPr>
        <w:t>APPENDIX</w:t>
      </w:r>
    </w:p>
    <w:p w14:paraId="14828738" w14:textId="77777777" w:rsidR="007C5D71" w:rsidRDefault="007C5D71">
      <w:pPr>
        <w:pStyle w:val="BodyText"/>
        <w:rPr>
          <w:b/>
        </w:rPr>
      </w:pPr>
    </w:p>
    <w:p w14:paraId="6E8A34E0" w14:textId="77777777" w:rsidR="007C5D71" w:rsidRDefault="007C5D71">
      <w:pPr>
        <w:pStyle w:val="BodyText"/>
        <w:spacing w:before="7"/>
        <w:rPr>
          <w:b/>
          <w:sz w:val="19"/>
        </w:rPr>
      </w:pPr>
    </w:p>
    <w:p w14:paraId="471B64CB" w14:textId="77777777" w:rsidR="007C5D71" w:rsidRDefault="007C5CCD">
      <w:pPr>
        <w:ind w:left="560"/>
      </w:pPr>
      <w:r>
        <w:t>Transcription symbols:</w:t>
      </w:r>
    </w:p>
    <w:p w14:paraId="00F69D7C" w14:textId="77777777" w:rsidR="007C5D71" w:rsidRDefault="007C5CCD">
      <w:pPr>
        <w:spacing w:before="126" w:line="360" w:lineRule="auto"/>
        <w:ind w:left="560" w:right="4994"/>
      </w:pPr>
      <w:proofErr w:type="gramStart"/>
      <w:r>
        <w:t>(( )</w:t>
      </w:r>
      <w:proofErr w:type="gramEnd"/>
      <w:r>
        <w:t>) metalinguistic communication/visual cues [ overlapping</w:t>
      </w:r>
    </w:p>
    <w:p w14:paraId="10045A71" w14:textId="77777777" w:rsidR="007C5D71" w:rsidRDefault="007C5CCD">
      <w:pPr>
        <w:spacing w:before="2"/>
        <w:ind w:left="560"/>
      </w:pPr>
      <w:r>
        <w:t>? Questioning voice</w:t>
      </w:r>
    </w:p>
    <w:p w14:paraId="120E63F7" w14:textId="77777777" w:rsidR="007C5D71" w:rsidRDefault="007C5CCD">
      <w:pPr>
        <w:spacing w:before="126"/>
        <w:ind w:left="560"/>
      </w:pPr>
      <w:r>
        <w:t>= latching</w:t>
      </w:r>
    </w:p>
    <w:p w14:paraId="4D1DC193" w14:textId="77777777" w:rsidR="007C5D71" w:rsidRDefault="007C5CCD">
      <w:pPr>
        <w:tabs>
          <w:tab w:val="left" w:pos="941"/>
        </w:tabs>
        <w:spacing w:before="126"/>
        <w:ind w:left="560"/>
      </w:pPr>
      <w:r>
        <w:rPr>
          <w:u w:val="single"/>
        </w:rPr>
        <w:t xml:space="preserve"> </w:t>
      </w:r>
      <w:r>
        <w:rPr>
          <w:u w:val="single"/>
        </w:rPr>
        <w:tab/>
      </w:r>
      <w:r>
        <w:t>emphasized</w:t>
      </w:r>
      <w:r>
        <w:rPr>
          <w:spacing w:val="-1"/>
        </w:rPr>
        <w:t xml:space="preserve"> </w:t>
      </w:r>
      <w:r>
        <w:t>speech</w:t>
      </w:r>
    </w:p>
    <w:p w14:paraId="09980780" w14:textId="77777777" w:rsidR="007C5D71" w:rsidRDefault="007C5CCD">
      <w:pPr>
        <w:spacing w:before="127"/>
        <w:ind w:left="560"/>
      </w:pPr>
      <w:r>
        <w:t>: extended vowel</w:t>
      </w:r>
    </w:p>
    <w:sectPr w:rsidR="007C5D71">
      <w:pgSz w:w="12240" w:h="15840"/>
      <w:pgMar w:top="640" w:right="132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2C090" w14:textId="77777777" w:rsidR="006D6B9B" w:rsidRDefault="006D6B9B" w:rsidP="00562B0D">
      <w:r>
        <w:separator/>
      </w:r>
    </w:p>
  </w:endnote>
  <w:endnote w:type="continuationSeparator" w:id="0">
    <w:p w14:paraId="6EA59459" w14:textId="77777777" w:rsidR="006D6B9B" w:rsidRDefault="006D6B9B" w:rsidP="0056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FDFF" w14:textId="77777777" w:rsidR="006D6B9B" w:rsidRDefault="006D6B9B" w:rsidP="00562B0D">
      <w:r>
        <w:separator/>
      </w:r>
    </w:p>
  </w:footnote>
  <w:footnote w:type="continuationSeparator" w:id="0">
    <w:p w14:paraId="2AD13096" w14:textId="77777777" w:rsidR="006D6B9B" w:rsidRDefault="006D6B9B" w:rsidP="0056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328989"/>
      <w:docPartObj>
        <w:docPartGallery w:val="Page Numbers (Top of Page)"/>
        <w:docPartUnique/>
      </w:docPartObj>
    </w:sdtPr>
    <w:sdtEndPr>
      <w:rPr>
        <w:noProof/>
        <w:sz w:val="24"/>
        <w:szCs w:val="24"/>
      </w:rPr>
    </w:sdtEndPr>
    <w:sdtContent>
      <w:p w14:paraId="074B0CC4" w14:textId="77777777" w:rsidR="006D6B9B" w:rsidRDefault="006D6B9B">
        <w:pPr>
          <w:pStyle w:val="Header"/>
          <w:jc w:val="right"/>
        </w:pPr>
        <w:r w:rsidRPr="00562B0D">
          <w:rPr>
            <w:sz w:val="24"/>
            <w:szCs w:val="24"/>
          </w:rPr>
          <w:fldChar w:fldCharType="begin"/>
        </w:r>
        <w:r w:rsidRPr="00562B0D">
          <w:rPr>
            <w:sz w:val="24"/>
            <w:szCs w:val="24"/>
          </w:rPr>
          <w:instrText xml:space="preserve"> PAGE   \* MERGEFORMAT </w:instrText>
        </w:r>
        <w:r w:rsidRPr="00562B0D">
          <w:rPr>
            <w:sz w:val="24"/>
            <w:szCs w:val="24"/>
          </w:rPr>
          <w:fldChar w:fldCharType="separate"/>
        </w:r>
        <w:r w:rsidRPr="00562B0D">
          <w:rPr>
            <w:noProof/>
            <w:sz w:val="24"/>
            <w:szCs w:val="24"/>
          </w:rPr>
          <w:t>2</w:t>
        </w:r>
        <w:r w:rsidRPr="00562B0D">
          <w:rPr>
            <w:noProof/>
            <w:sz w:val="24"/>
            <w:szCs w:val="24"/>
          </w:rPr>
          <w:fldChar w:fldCharType="end"/>
        </w:r>
      </w:p>
    </w:sdtContent>
  </w:sdt>
  <w:p w14:paraId="1237322B" w14:textId="1316A264" w:rsidR="006D6B9B" w:rsidRPr="00562B0D" w:rsidRDefault="006D6B9B">
    <w:pPr>
      <w:pStyle w:val="Header"/>
      <w:rPr>
        <w:sz w:val="24"/>
        <w:szCs w:val="24"/>
      </w:rPr>
    </w:pPr>
    <w:r w:rsidRPr="00562B0D">
      <w:rPr>
        <w:i/>
        <w:iCs/>
        <w:sz w:val="24"/>
        <w:szCs w:val="24"/>
      </w:rPr>
      <w:t xml:space="preserve">A NARRATIVE PERSPECTIVE ON A </w:t>
    </w:r>
    <w:r w:rsidRPr="00562B0D">
      <w:rPr>
        <w:sz w:val="24"/>
        <w:szCs w:val="24"/>
      </w:rPr>
      <w:t>WELL-FOUNDED FEAR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IgMDc0sLMwNzC0NDQyUdpeDU4uLM/DyQAsNaALTdpGIsAAAA"/>
  </w:docVars>
  <w:rsids>
    <w:rsidRoot w:val="007C5D71"/>
    <w:rsid w:val="000622E4"/>
    <w:rsid w:val="000A3E5A"/>
    <w:rsid w:val="002330CB"/>
    <w:rsid w:val="002667F2"/>
    <w:rsid w:val="00271F0B"/>
    <w:rsid w:val="0029443D"/>
    <w:rsid w:val="002E5B96"/>
    <w:rsid w:val="003D6F80"/>
    <w:rsid w:val="004D60E5"/>
    <w:rsid w:val="00542E15"/>
    <w:rsid w:val="00562B0D"/>
    <w:rsid w:val="00574C3B"/>
    <w:rsid w:val="005E2508"/>
    <w:rsid w:val="006147FB"/>
    <w:rsid w:val="00645AE9"/>
    <w:rsid w:val="0069770A"/>
    <w:rsid w:val="006C0CF2"/>
    <w:rsid w:val="006D6B9B"/>
    <w:rsid w:val="00701CE3"/>
    <w:rsid w:val="007C5CCD"/>
    <w:rsid w:val="007C5D71"/>
    <w:rsid w:val="008241D8"/>
    <w:rsid w:val="00851D64"/>
    <w:rsid w:val="00881ED8"/>
    <w:rsid w:val="0088279D"/>
    <w:rsid w:val="00893E9F"/>
    <w:rsid w:val="008C4307"/>
    <w:rsid w:val="00904A84"/>
    <w:rsid w:val="00935C91"/>
    <w:rsid w:val="00957D4E"/>
    <w:rsid w:val="009835B3"/>
    <w:rsid w:val="00985998"/>
    <w:rsid w:val="00A008DE"/>
    <w:rsid w:val="00A03ABE"/>
    <w:rsid w:val="00A25C5E"/>
    <w:rsid w:val="00AE4DD1"/>
    <w:rsid w:val="00B5027E"/>
    <w:rsid w:val="00B5603B"/>
    <w:rsid w:val="00B56F2E"/>
    <w:rsid w:val="00D20F21"/>
    <w:rsid w:val="00E327A2"/>
    <w:rsid w:val="00E91A6A"/>
    <w:rsid w:val="00EC0531"/>
    <w:rsid w:val="00EC2C1D"/>
    <w:rsid w:val="00EF4B70"/>
    <w:rsid w:val="00F23160"/>
    <w:rsid w:val="00F332B6"/>
    <w:rsid w:val="00F75B1A"/>
    <w:rsid w:val="00F8688D"/>
    <w:rsid w:val="00FB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C3CED"/>
  <w15:docId w15:val="{DCF18E51-4989-45F5-B141-60AF31E8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90" w:right="309"/>
      <w:jc w:val="center"/>
      <w:outlineLvl w:val="0"/>
    </w:pPr>
    <w:rPr>
      <w:b/>
      <w:bCs/>
      <w:sz w:val="24"/>
      <w:szCs w:val="24"/>
    </w:rPr>
  </w:style>
  <w:style w:type="paragraph" w:styleId="Heading2">
    <w:name w:val="heading 2"/>
    <w:basedOn w:val="Normal"/>
    <w:uiPriority w:val="9"/>
    <w:unhideWhenUsed/>
    <w:qFormat/>
    <w:pPr>
      <w:ind w:left="2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ind w:left="132"/>
    </w:pPr>
  </w:style>
  <w:style w:type="table" w:styleId="TableGrid">
    <w:name w:val="Table Grid"/>
    <w:basedOn w:val="TableNormal"/>
    <w:uiPriority w:val="39"/>
    <w:rsid w:val="00935C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B0D"/>
    <w:pPr>
      <w:tabs>
        <w:tab w:val="center" w:pos="4680"/>
        <w:tab w:val="right" w:pos="9360"/>
      </w:tabs>
    </w:pPr>
  </w:style>
  <w:style w:type="character" w:customStyle="1" w:styleId="HeaderChar">
    <w:name w:val="Header Char"/>
    <w:basedOn w:val="DefaultParagraphFont"/>
    <w:link w:val="Header"/>
    <w:uiPriority w:val="99"/>
    <w:rsid w:val="00562B0D"/>
    <w:rPr>
      <w:rFonts w:ascii="Times New Roman" w:eastAsia="Times New Roman" w:hAnsi="Times New Roman" w:cs="Times New Roman"/>
      <w:lang w:bidi="en-US"/>
    </w:rPr>
  </w:style>
  <w:style w:type="paragraph" w:styleId="Footer">
    <w:name w:val="footer"/>
    <w:basedOn w:val="Normal"/>
    <w:link w:val="FooterChar"/>
    <w:uiPriority w:val="99"/>
    <w:unhideWhenUsed/>
    <w:rsid w:val="00562B0D"/>
    <w:pPr>
      <w:tabs>
        <w:tab w:val="center" w:pos="4680"/>
        <w:tab w:val="right" w:pos="9360"/>
      </w:tabs>
    </w:pPr>
  </w:style>
  <w:style w:type="character" w:customStyle="1" w:styleId="FooterChar">
    <w:name w:val="Footer Char"/>
    <w:basedOn w:val="DefaultParagraphFont"/>
    <w:link w:val="Footer"/>
    <w:uiPriority w:val="99"/>
    <w:rsid w:val="00562B0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scis.gov/humanitarian/refugees-asylum/asylum/asylum-division-training-" TargetMode="External"/><Relationship Id="rId3" Type="http://schemas.openxmlformats.org/officeDocument/2006/relationships/webSettings" Target="webSettings.xml"/><Relationship Id="rId7" Type="http://schemas.openxmlformats.org/officeDocument/2006/relationships/hyperlink" Target="http://www.pbs.org/pov/archive/wellfoundedfear/frameset.php3?section=yourques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qualitative-research.net/index.php/fqs/article/view/1813/3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26</Pages>
  <Words>9048</Words>
  <Characters>51580</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dc:creator>
  <cp:lastModifiedBy>Alanna Clanton</cp:lastModifiedBy>
  <cp:revision>27</cp:revision>
  <dcterms:created xsi:type="dcterms:W3CDTF">2019-09-17T13:34:00Z</dcterms:created>
  <dcterms:modified xsi:type="dcterms:W3CDTF">2019-09-18T13:53:00Z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2015-09-05T00:00:00Z</vt:filetime>
  </property>
  <property fmtid="{D5CDD505-2E9C-101B-9397-08002B2CF9AE}" pid="3" name="Creator">
    <vt:lpwstr>Microsoft® Word 2013</vt:lpwstr>
  </property>
  <property fmtid="{D5CDD505-2E9C-101B-9397-08002B2CF9AE}" pid="4" name="LastSaved">
    <vt:filetime>2019-09-15T00:00:00Z</vt:filetime>
  </property>
</Properties>
</file>