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D3" w:rsidRDefault="007059D3" w:rsidP="007059D3">
      <w:pPr>
        <w:pStyle w:val="Heading2"/>
      </w:pPr>
      <w:r w:rsidRPr="0041706B">
        <w:t>Ibrahim</w:t>
      </w:r>
      <w:r>
        <w:t xml:space="preserve"> II</w:t>
      </w:r>
      <w:r>
        <w:t xml:space="preserve"> - </w:t>
      </w:r>
      <w:r>
        <w:t>Background from Ibrahim I</w:t>
      </w:r>
    </w:p>
    <w:p w:rsidR="007059D3" w:rsidRDefault="007059D3" w:rsidP="007059D3">
      <w:pPr>
        <w:pStyle w:val="Heading4"/>
        <w:ind w:left="720"/>
      </w:pPr>
      <w:r>
        <w:t>Who has access to the TSDB?</w:t>
      </w:r>
    </w:p>
    <w:p w:rsidR="007059D3" w:rsidRDefault="007059D3" w:rsidP="007059D3">
      <w:pPr>
        <w:pStyle w:val="Heading4"/>
        <w:ind w:left="720"/>
      </w:pPr>
      <w:r>
        <w:t>How big was the TSDB in 2009?</w:t>
      </w:r>
    </w:p>
    <w:p w:rsidR="007059D3" w:rsidRDefault="007059D3" w:rsidP="007059D3">
      <w:pPr>
        <w:pStyle w:val="Heading4"/>
        <w:ind w:left="720"/>
      </w:pPr>
      <w:r>
        <w:t>What does this tell you about the quality of the information?</w:t>
      </w:r>
    </w:p>
    <w:p w:rsidR="007059D3" w:rsidRDefault="007059D3" w:rsidP="007059D3">
      <w:pPr>
        <w:pStyle w:val="Heading4"/>
        <w:ind w:left="720"/>
      </w:pPr>
      <w:r>
        <w:t>Who is supposed to be on the no-fly list?</w:t>
      </w:r>
    </w:p>
    <w:p w:rsidR="007059D3" w:rsidRDefault="007059D3" w:rsidP="007059D3">
      <w:pPr>
        <w:pStyle w:val="Heading4"/>
        <w:ind w:left="720"/>
      </w:pPr>
      <w:r>
        <w:t>Are there erroneous matches?</w:t>
      </w:r>
    </w:p>
    <w:p w:rsidR="007059D3" w:rsidRDefault="007059D3" w:rsidP="007059D3">
      <w:pPr>
        <w:pStyle w:val="Heading4"/>
        <w:ind w:left="720"/>
      </w:pPr>
      <w:r>
        <w:t>What happens when you contact the TSA redress unit to try to correct your being put on the list?</w:t>
      </w:r>
    </w:p>
    <w:p w:rsidR="007059D3" w:rsidRDefault="007059D3" w:rsidP="007059D3">
      <w:pPr>
        <w:pStyle w:val="Heading4"/>
        <w:ind w:left="720"/>
      </w:pPr>
      <w:r>
        <w:t>What constitutional claims would she have had she been in the US?</w:t>
      </w:r>
    </w:p>
    <w:p w:rsidR="007059D3" w:rsidRDefault="007059D3" w:rsidP="007059D3">
      <w:pPr>
        <w:pStyle w:val="Heading4"/>
        <w:ind w:left="720"/>
      </w:pPr>
      <w:r>
        <w:t xml:space="preserve">What is the test from </w:t>
      </w:r>
      <w:r w:rsidRPr="009069B9">
        <w:rPr>
          <w:i/>
        </w:rPr>
        <w:t>Verdugo-</w:t>
      </w:r>
      <w:proofErr w:type="spellStart"/>
      <w:r w:rsidRPr="009069B9">
        <w:rPr>
          <w:i/>
        </w:rPr>
        <w:t>Urquidez</w:t>
      </w:r>
      <w:proofErr w:type="spellEnd"/>
      <w:r>
        <w:t xml:space="preserve"> on when an alien not in the US can bring constitutional claims? (We read this case next chapter.)</w:t>
      </w:r>
    </w:p>
    <w:p w:rsidR="007059D3" w:rsidRDefault="007059D3" w:rsidP="007059D3">
      <w:pPr>
        <w:pStyle w:val="Heading4"/>
        <w:ind w:left="720"/>
      </w:pPr>
      <w:r>
        <w:t xml:space="preserve">How was this restated in </w:t>
      </w:r>
      <w:proofErr w:type="spellStart"/>
      <w:r w:rsidRPr="009069B9">
        <w:rPr>
          <w:i/>
        </w:rPr>
        <w:t>Boumediene</w:t>
      </w:r>
      <w:proofErr w:type="spellEnd"/>
      <w:r>
        <w:t>?</w:t>
      </w:r>
    </w:p>
    <w:p w:rsidR="007059D3" w:rsidRDefault="007059D3" w:rsidP="007059D3">
      <w:pPr>
        <w:pStyle w:val="Heading4"/>
        <w:ind w:left="720"/>
      </w:pPr>
      <w:r>
        <w:t>How is plaintiff different from the plaintiffs in these cases?</w:t>
      </w:r>
    </w:p>
    <w:p w:rsidR="007059D3" w:rsidRDefault="007059D3" w:rsidP="007059D3">
      <w:pPr>
        <w:pStyle w:val="Heading4"/>
        <w:ind w:left="720"/>
      </w:pPr>
      <w:r>
        <w:t>How did the court characterize her connection with the US?</w:t>
      </w:r>
    </w:p>
    <w:p w:rsidR="007059D3" w:rsidRDefault="007059D3" w:rsidP="007059D3">
      <w:pPr>
        <w:pStyle w:val="Heading4"/>
        <w:ind w:left="720"/>
      </w:pPr>
      <w:r>
        <w:t>Do all legal visitors automatically have this connection?</w:t>
      </w:r>
    </w:p>
    <w:p w:rsidR="007059D3" w:rsidRDefault="007059D3" w:rsidP="007059D3">
      <w:pPr>
        <w:pStyle w:val="Heading4"/>
        <w:ind w:left="720"/>
      </w:pPr>
      <w:r>
        <w:t>We do not hold that tourists, business visitors, and all student visa</w:t>
      </w:r>
    </w:p>
    <w:p w:rsidR="007059D3" w:rsidRDefault="007059D3" w:rsidP="007059D3">
      <w:pPr>
        <w:pStyle w:val="Heading4"/>
        <w:ind w:left="720"/>
      </w:pPr>
      <w:r>
        <w:t xml:space="preserve">How does the dissent distinguish this case from </w:t>
      </w:r>
      <w:proofErr w:type="spellStart"/>
      <w:r w:rsidRPr="00440592">
        <w:rPr>
          <w:i/>
        </w:rPr>
        <w:t>Boumediene</w:t>
      </w:r>
      <w:proofErr w:type="spellEnd"/>
      <w:r w:rsidRPr="00440592">
        <w:t xml:space="preserve"> and </w:t>
      </w:r>
      <w:r w:rsidRPr="00440592">
        <w:rPr>
          <w:i/>
        </w:rPr>
        <w:t>Eisentrager</w:t>
      </w:r>
      <w:r>
        <w:t>?</w:t>
      </w:r>
      <w:bookmarkStart w:id="0" w:name="_GoBack"/>
      <w:bookmarkEnd w:id="0"/>
    </w:p>
    <w:p w:rsidR="007059D3" w:rsidRDefault="007059D3" w:rsidP="007059D3">
      <w:pPr>
        <w:pStyle w:val="Heading4"/>
        <w:ind w:left="720"/>
      </w:pPr>
      <w:r>
        <w:t>What test does the dissent suggest for determining a connection to the US?</w:t>
      </w:r>
    </w:p>
    <w:p w:rsidR="007059D3" w:rsidRDefault="007059D3" w:rsidP="007059D3">
      <w:pPr>
        <w:pStyle w:val="Heading2"/>
      </w:pPr>
      <w:r>
        <w:t>Ibrahim II</w:t>
      </w:r>
    </w:p>
    <w:p w:rsidR="007059D3" w:rsidRDefault="007059D3" w:rsidP="007059D3">
      <w:pPr>
        <w:pStyle w:val="Heading3"/>
      </w:pPr>
      <w:r>
        <w:t>What did the government say about her status as a threat to national security?</w:t>
      </w:r>
    </w:p>
    <w:p w:rsidR="007059D3" w:rsidRDefault="007059D3" w:rsidP="007059D3">
      <w:pPr>
        <w:pStyle w:val="Heading3"/>
      </w:pPr>
      <w:r>
        <w:t>How did she end up on the no-fly list?</w:t>
      </w:r>
    </w:p>
    <w:p w:rsidR="007059D3" w:rsidRDefault="007059D3" w:rsidP="007059D3">
      <w:pPr>
        <w:pStyle w:val="Heading3"/>
      </w:pPr>
      <w:r>
        <w:t xml:space="preserve">Why </w:t>
      </w:r>
      <w:proofErr w:type="gramStart"/>
      <w:r>
        <w:t>is the mistake</w:t>
      </w:r>
      <w:proofErr w:type="gramEnd"/>
      <w:r>
        <w:t xml:space="preserve"> significant beyond the database the agent was updating, i.e., is each database independent?</w:t>
      </w:r>
    </w:p>
    <w:p w:rsidR="007059D3" w:rsidRDefault="007059D3" w:rsidP="007059D3">
      <w:pPr>
        <w:pStyle w:val="Heading3"/>
      </w:pPr>
      <w:r>
        <w:t>Was she given notice when she was added to the list?</w:t>
      </w:r>
    </w:p>
    <w:p w:rsidR="007059D3" w:rsidRDefault="007059D3" w:rsidP="007059D3">
      <w:pPr>
        <w:pStyle w:val="Heading3"/>
      </w:pPr>
      <w:r>
        <w:t xml:space="preserve">Why did adding her to the no-fly list then cost </w:t>
      </w:r>
      <w:proofErr w:type="gramStart"/>
      <w:r>
        <w:t>her the</w:t>
      </w:r>
      <w:proofErr w:type="gramEnd"/>
      <w:r>
        <w:t xml:space="preserve"> visa, so she could not return to the US?</w:t>
      </w:r>
    </w:p>
    <w:p w:rsidR="007059D3" w:rsidRDefault="007059D3" w:rsidP="007059D3">
      <w:pPr>
        <w:pStyle w:val="Heading3"/>
      </w:pPr>
      <w:r>
        <w:lastRenderedPageBreak/>
        <w:t>Was plaintiff given a visa to attend the trial in this case?</w:t>
      </w:r>
    </w:p>
    <w:p w:rsidR="007059D3" w:rsidRDefault="007059D3" w:rsidP="007059D3">
      <w:pPr>
        <w:pStyle w:val="Heading3"/>
      </w:pPr>
      <w:r>
        <w:t>What is the three part Matthews test as quoted in this opinion?</w:t>
      </w:r>
    </w:p>
    <w:p w:rsidR="007059D3" w:rsidRDefault="007059D3" w:rsidP="007059D3">
      <w:pPr>
        <w:pStyle w:val="Heading3"/>
      </w:pPr>
      <w:r>
        <w:t>What are plaintiff’s interests?</w:t>
      </w:r>
    </w:p>
    <w:p w:rsidR="007059D3" w:rsidRDefault="007059D3" w:rsidP="007059D3">
      <w:pPr>
        <w:pStyle w:val="Heading3"/>
      </w:pPr>
      <w:r>
        <w:t>What is the government’s interest?</w:t>
      </w:r>
    </w:p>
    <w:p w:rsidR="007059D3" w:rsidRDefault="007059D3" w:rsidP="007059D3">
      <w:pPr>
        <w:pStyle w:val="Heading3"/>
      </w:pPr>
      <w:r>
        <w:t>Should it matter in the analysis that the government made a mistake in this case?</w:t>
      </w:r>
    </w:p>
    <w:p w:rsidR="007059D3" w:rsidRDefault="007059D3" w:rsidP="007059D3">
      <w:pPr>
        <w:pStyle w:val="Heading3"/>
      </w:pPr>
      <w:r>
        <w:t>What is factor 3 in this case?</w:t>
      </w:r>
    </w:p>
    <w:p w:rsidR="007059D3" w:rsidRDefault="007059D3" w:rsidP="007059D3">
      <w:pPr>
        <w:pStyle w:val="Heading3"/>
      </w:pPr>
      <w:r>
        <w:t>What did the court order as plaintiff’s remedy?</w:t>
      </w:r>
    </w:p>
    <w:p w:rsidR="007059D3" w:rsidRDefault="007059D3" w:rsidP="007059D3">
      <w:pPr>
        <w:pStyle w:val="Heading3"/>
      </w:pPr>
      <w:r>
        <w:t xml:space="preserve">Did the court find that the system violated Matthews? </w:t>
      </w:r>
    </w:p>
    <w:p w:rsidR="007059D3" w:rsidRDefault="007059D3" w:rsidP="007059D3">
      <w:pPr>
        <w:pStyle w:val="Heading3"/>
      </w:pPr>
      <w:r>
        <w:t>Did it order the system to be changed?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D3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059D3"/>
    <w:rsid w:val="00782B9C"/>
    <w:rsid w:val="008137B6"/>
    <w:rsid w:val="00823A9F"/>
    <w:rsid w:val="009D1C69"/>
    <w:rsid w:val="00A25997"/>
    <w:rsid w:val="00A74E65"/>
    <w:rsid w:val="00AD3D21"/>
    <w:rsid w:val="00B03ACF"/>
    <w:rsid w:val="00B52302"/>
    <w:rsid w:val="00C359CB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2Char">
    <w:name w:val="Heading 2 Char"/>
    <w:basedOn w:val="DefaultParagraphFont"/>
    <w:link w:val="Heading2"/>
    <w:rsid w:val="007059D3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059D3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59D3"/>
    <w:rPr>
      <w:b/>
      <w:sz w:val="24"/>
      <w:szCs w:val="24"/>
    </w:rPr>
  </w:style>
  <w:style w:type="paragraph" w:customStyle="1" w:styleId="Hidden">
    <w:name w:val="Hidden"/>
    <w:basedOn w:val="Normal"/>
    <w:rsid w:val="007059D3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2Char">
    <w:name w:val="Heading 2 Char"/>
    <w:basedOn w:val="DefaultParagraphFont"/>
    <w:link w:val="Heading2"/>
    <w:rsid w:val="007059D3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059D3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59D3"/>
    <w:rPr>
      <w:b/>
      <w:sz w:val="24"/>
      <w:szCs w:val="24"/>
    </w:rPr>
  </w:style>
  <w:style w:type="paragraph" w:customStyle="1" w:styleId="Hidden">
    <w:name w:val="Hidden"/>
    <w:basedOn w:val="Normal"/>
    <w:rsid w:val="007059D3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2014-10-23T00:22:00Z</dcterms:created>
  <dcterms:modified xsi:type="dcterms:W3CDTF">2014-10-23T00:23:00Z</dcterms:modified>
</cp:coreProperties>
</file>