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23" w:rsidRDefault="00167623" w:rsidP="00167623">
      <w:pPr>
        <w:pStyle w:val="Heading1"/>
        <w:spacing w:before="0" w:after="0"/>
      </w:pPr>
      <w:r>
        <w:t>Last Class Wrap-up</w:t>
      </w:r>
    </w:p>
    <w:p w:rsidR="00167623" w:rsidRDefault="00167623" w:rsidP="00167623">
      <w:pPr>
        <w:pStyle w:val="Heading2"/>
        <w:spacing w:before="0" w:after="0"/>
      </w:pPr>
      <w:r>
        <w:t>Structural issues</w:t>
      </w:r>
    </w:p>
    <w:p w:rsidR="00167623" w:rsidRDefault="00167623" w:rsidP="00167623">
      <w:pPr>
        <w:pStyle w:val="Heading3"/>
        <w:spacing w:before="0" w:after="0"/>
      </w:pPr>
      <w:r>
        <w:t>How is the book?</w:t>
      </w:r>
    </w:p>
    <w:p w:rsidR="00167623" w:rsidRDefault="00167623" w:rsidP="00167623">
      <w:pPr>
        <w:pStyle w:val="Heading3"/>
        <w:spacing w:before="0" w:after="0"/>
      </w:pPr>
      <w:r>
        <w:t>How can we deal with reading primary documents?</w:t>
      </w:r>
    </w:p>
    <w:p w:rsidR="00167623" w:rsidRDefault="00167623" w:rsidP="00167623">
      <w:pPr>
        <w:pStyle w:val="Heading4"/>
        <w:spacing w:before="0" w:after="0"/>
      </w:pPr>
      <w:r>
        <w:t>Learning to scan and digest long documents.</w:t>
      </w:r>
    </w:p>
    <w:p w:rsidR="00167623" w:rsidRDefault="00167623" w:rsidP="00167623">
      <w:pPr>
        <w:pStyle w:val="Heading4"/>
        <w:spacing w:before="0" w:after="0"/>
      </w:pPr>
      <w:proofErr w:type="gramStart"/>
      <w:r>
        <w:t>Learning to organize primary materials.</w:t>
      </w:r>
      <w:proofErr w:type="gramEnd"/>
    </w:p>
    <w:p w:rsidR="00167623" w:rsidRDefault="00167623" w:rsidP="00167623">
      <w:pPr>
        <w:pStyle w:val="Heading2"/>
        <w:spacing w:before="0" w:after="0"/>
      </w:pPr>
      <w:r>
        <w:t>Basic Science</w:t>
      </w:r>
    </w:p>
    <w:p w:rsidR="00167623" w:rsidRDefault="00167623" w:rsidP="00167623">
      <w:pPr>
        <w:pStyle w:val="Heading3"/>
        <w:spacing w:before="0" w:after="0"/>
      </w:pPr>
      <w:r>
        <w:t>Mechanism of GHG warming</w:t>
      </w:r>
    </w:p>
    <w:p w:rsidR="00167623" w:rsidRDefault="00167623" w:rsidP="00167623">
      <w:pPr>
        <w:pStyle w:val="Heading3"/>
        <w:spacing w:before="0" w:after="0"/>
      </w:pPr>
      <w:r>
        <w:t>Carbon Cycle</w:t>
      </w:r>
    </w:p>
    <w:p w:rsidR="00167623" w:rsidRDefault="00167623" w:rsidP="00167623">
      <w:pPr>
        <w:pStyle w:val="Heading3"/>
        <w:spacing w:before="0" w:after="0"/>
      </w:pPr>
      <w:r>
        <w:t>Other GHGs</w:t>
      </w:r>
    </w:p>
    <w:p w:rsidR="00167623" w:rsidRDefault="00167623" w:rsidP="00167623">
      <w:pPr>
        <w:pStyle w:val="Heading3"/>
        <w:spacing w:before="0" w:after="0"/>
      </w:pPr>
      <w:r>
        <w:t>Orbital dynamics and solar energy</w:t>
      </w:r>
    </w:p>
    <w:p w:rsidR="00167623" w:rsidRDefault="00167623" w:rsidP="00167623">
      <w:pPr>
        <w:pStyle w:val="Heading3"/>
        <w:spacing w:before="0" w:after="0"/>
      </w:pPr>
      <w:r>
        <w:t>Ocean currents and weather</w:t>
      </w:r>
    </w:p>
    <w:p w:rsidR="00167623" w:rsidRDefault="00167623" w:rsidP="00167623">
      <w:pPr>
        <w:pStyle w:val="Heading3"/>
        <w:spacing w:before="0" w:after="0"/>
      </w:pPr>
      <w:r>
        <w:t>Hydrologic cycle – glaciers and polar ice</w:t>
      </w:r>
    </w:p>
    <w:p w:rsidR="00167623" w:rsidRDefault="00167623" w:rsidP="00167623">
      <w:pPr>
        <w:pStyle w:val="Heading3"/>
        <w:spacing w:before="0" w:after="0"/>
      </w:pPr>
      <w:r>
        <w:t>Weather extremes under the current climate</w:t>
      </w:r>
    </w:p>
    <w:p w:rsidR="00167623" w:rsidRDefault="00167623" w:rsidP="00167623">
      <w:pPr>
        <w:pStyle w:val="Heading3"/>
        <w:spacing w:before="0" w:after="0"/>
      </w:pPr>
      <w:r>
        <w:t>Mechanisms of sea level rise</w:t>
      </w:r>
    </w:p>
    <w:p w:rsidR="00167623" w:rsidRDefault="00167623" w:rsidP="00167623">
      <w:pPr>
        <w:pStyle w:val="Heading3"/>
        <w:spacing w:before="0" w:after="0"/>
      </w:pPr>
      <w:r>
        <w:t>Ocean acidification</w:t>
      </w:r>
    </w:p>
    <w:p w:rsidR="00167623" w:rsidRDefault="00167623" w:rsidP="00167623">
      <w:pPr>
        <w:pStyle w:val="Heading2"/>
        <w:spacing w:before="0" w:after="0"/>
      </w:pPr>
      <w:r>
        <w:t>Climate risks</w:t>
      </w:r>
    </w:p>
    <w:p w:rsidR="00167623" w:rsidRDefault="00167623" w:rsidP="00167623">
      <w:pPr>
        <w:pStyle w:val="Heading3"/>
        <w:spacing w:before="0" w:after="0"/>
      </w:pPr>
      <w:r>
        <w:t>Sea level rise and coastal areas</w:t>
      </w:r>
    </w:p>
    <w:p w:rsidR="00167623" w:rsidRDefault="00167623" w:rsidP="00167623">
      <w:pPr>
        <w:pStyle w:val="Heading3"/>
        <w:spacing w:before="0" w:after="0"/>
      </w:pPr>
      <w:r>
        <w:t>Extreme weather events</w:t>
      </w:r>
    </w:p>
    <w:p w:rsidR="00167623" w:rsidRDefault="00167623" w:rsidP="00167623">
      <w:pPr>
        <w:pStyle w:val="Heading4"/>
        <w:spacing w:before="0" w:after="0"/>
      </w:pPr>
      <w:r>
        <w:t>Hurricanes and typhoons</w:t>
      </w:r>
    </w:p>
    <w:p w:rsidR="00167623" w:rsidRDefault="00167623" w:rsidP="00167623">
      <w:pPr>
        <w:pStyle w:val="Heading4"/>
        <w:spacing w:before="0" w:after="0"/>
      </w:pPr>
      <w:r>
        <w:t>Extreme rain events driving inland flooding</w:t>
      </w:r>
    </w:p>
    <w:p w:rsidR="00167623" w:rsidRDefault="00167623" w:rsidP="00167623">
      <w:pPr>
        <w:pStyle w:val="Heading4"/>
        <w:spacing w:before="0" w:after="0"/>
      </w:pPr>
      <w:r>
        <w:t>Seasonal drought</w:t>
      </w:r>
    </w:p>
    <w:p w:rsidR="00167623" w:rsidRDefault="00167623" w:rsidP="00167623">
      <w:pPr>
        <w:pStyle w:val="Heading3"/>
        <w:spacing w:before="0" w:after="0"/>
      </w:pPr>
      <w:r>
        <w:t>Long term shifts in rain patterns leading to permanent drought and monsoon failure</w:t>
      </w:r>
    </w:p>
    <w:p w:rsidR="00167623" w:rsidRDefault="00167623" w:rsidP="00167623">
      <w:pPr>
        <w:pStyle w:val="Heading3"/>
        <w:spacing w:before="0" w:after="0"/>
      </w:pPr>
      <w:r>
        <w:t>Glaciers and snow melt reductions affecting water supplies</w:t>
      </w:r>
    </w:p>
    <w:p w:rsidR="00167623" w:rsidRDefault="00167623" w:rsidP="00167623">
      <w:pPr>
        <w:pStyle w:val="Heading3"/>
        <w:spacing w:before="0" w:after="0"/>
      </w:pPr>
      <w:r>
        <w:t>Heat effects</w:t>
      </w:r>
    </w:p>
    <w:p w:rsidR="00167623" w:rsidRDefault="00167623" w:rsidP="00167623">
      <w:pPr>
        <w:pStyle w:val="Heading4"/>
        <w:spacing w:before="0" w:after="0"/>
      </w:pPr>
      <w:r>
        <w:t>Crop failures in southern regions</w:t>
      </w:r>
    </w:p>
    <w:p w:rsidR="00167623" w:rsidRDefault="00167623" w:rsidP="00167623">
      <w:pPr>
        <w:pStyle w:val="Heading4"/>
        <w:spacing w:before="0" w:after="0"/>
      </w:pPr>
      <w:r>
        <w:t>Heat deaths from extreme weather events</w:t>
      </w:r>
    </w:p>
    <w:p w:rsidR="00167623" w:rsidRDefault="00167623" w:rsidP="00167623">
      <w:pPr>
        <w:pStyle w:val="Heading3"/>
        <w:spacing w:before="0" w:after="0"/>
      </w:pPr>
      <w:r>
        <w:t>Ocean acidification effects on fisheries and biodiversity</w:t>
      </w:r>
    </w:p>
    <w:p w:rsidR="00167623" w:rsidRDefault="00167623" w:rsidP="00167623">
      <w:pPr>
        <w:pStyle w:val="Heading2"/>
        <w:spacing w:before="0" w:after="0"/>
      </w:pPr>
      <w:r>
        <w:t>Climate winners</w:t>
      </w:r>
    </w:p>
    <w:p w:rsidR="00167623" w:rsidRDefault="00167623" w:rsidP="00167623">
      <w:pPr>
        <w:pStyle w:val="Heading3"/>
        <w:spacing w:before="0" w:after="0"/>
      </w:pPr>
      <w:r>
        <w:t>Northern regions that get longer growing seasons</w:t>
      </w:r>
    </w:p>
    <w:p w:rsidR="00167623" w:rsidRDefault="00167623" w:rsidP="00167623">
      <w:pPr>
        <w:pStyle w:val="Heading3"/>
        <w:spacing w:before="0" w:after="0"/>
      </w:pPr>
      <w:r>
        <w:t>Shift of rainfall northward in temperate regions</w:t>
      </w:r>
    </w:p>
    <w:p w:rsidR="00167623" w:rsidRDefault="00167623" w:rsidP="00167623">
      <w:pPr>
        <w:pStyle w:val="Heading3"/>
        <w:spacing w:before="0" w:after="0"/>
      </w:pPr>
      <w:r>
        <w:t>Artic regions that open to oil and gas development</w:t>
      </w:r>
    </w:p>
    <w:p w:rsidR="00167623" w:rsidRDefault="00167623" w:rsidP="00167623">
      <w:pPr>
        <w:pStyle w:val="Heading2"/>
        <w:spacing w:before="0" w:after="0"/>
      </w:pPr>
      <w:r>
        <w:br w:type="column"/>
      </w:r>
      <w:r>
        <w:lastRenderedPageBreak/>
        <w:t>Geopolitical Risks</w:t>
      </w:r>
    </w:p>
    <w:p w:rsidR="00167623" w:rsidRDefault="00167623" w:rsidP="00167623">
      <w:pPr>
        <w:pStyle w:val="Heading3"/>
        <w:spacing w:before="0" w:after="0"/>
      </w:pPr>
      <w:r>
        <w:t>Sea level rise on major deltas</w:t>
      </w:r>
    </w:p>
    <w:p w:rsidR="00167623" w:rsidRDefault="00167623" w:rsidP="00167623">
      <w:pPr>
        <w:pStyle w:val="Heading4"/>
        <w:spacing w:before="0" w:after="0"/>
      </w:pPr>
      <w:r>
        <w:t>Ganges - Bangladesh</w:t>
      </w:r>
    </w:p>
    <w:p w:rsidR="00167623" w:rsidRDefault="00167623" w:rsidP="00167623">
      <w:pPr>
        <w:pStyle w:val="Heading4"/>
        <w:spacing w:before="0" w:after="0"/>
      </w:pPr>
      <w:r>
        <w:t>Mekong – Vietnam</w:t>
      </w:r>
    </w:p>
    <w:p w:rsidR="00167623" w:rsidRDefault="00167623" w:rsidP="00167623">
      <w:pPr>
        <w:pStyle w:val="Heading4"/>
        <w:spacing w:before="0" w:after="0"/>
      </w:pPr>
      <w:r>
        <w:t>Nile – Egypt</w:t>
      </w:r>
    </w:p>
    <w:p w:rsidR="00167623" w:rsidRDefault="00167623" w:rsidP="00167623">
      <w:pPr>
        <w:pStyle w:val="Heading4"/>
        <w:spacing w:before="0" w:after="0"/>
      </w:pPr>
      <w:r>
        <w:t>Mississippi – New Orleans</w:t>
      </w:r>
    </w:p>
    <w:p w:rsidR="00167623" w:rsidRDefault="00167623" w:rsidP="00167623">
      <w:pPr>
        <w:pStyle w:val="Heading3"/>
        <w:spacing w:before="0" w:after="0"/>
      </w:pPr>
      <w:r>
        <w:t>Drought</w:t>
      </w:r>
    </w:p>
    <w:p w:rsidR="00167623" w:rsidRDefault="00167623" w:rsidP="00167623">
      <w:pPr>
        <w:pStyle w:val="Heading4"/>
        <w:spacing w:before="0" w:after="0"/>
      </w:pPr>
      <w:r>
        <w:t xml:space="preserve">The </w:t>
      </w:r>
      <w:proofErr w:type="gramStart"/>
      <w:r>
        <w:t>middle east</w:t>
      </w:r>
      <w:proofErr w:type="gramEnd"/>
    </w:p>
    <w:p w:rsidR="00167623" w:rsidRDefault="00167623" w:rsidP="00167623">
      <w:pPr>
        <w:pStyle w:val="Heading4"/>
        <w:spacing w:before="0" w:after="0"/>
      </w:pPr>
      <w:r>
        <w:t>Africa</w:t>
      </w:r>
    </w:p>
    <w:p w:rsidR="00167623" w:rsidRDefault="00167623" w:rsidP="00167623">
      <w:pPr>
        <w:pStyle w:val="Heading4"/>
        <w:spacing w:before="0" w:after="0"/>
      </w:pPr>
      <w:r>
        <w:t>Major parts of Africa</w:t>
      </w:r>
    </w:p>
    <w:p w:rsidR="00167623" w:rsidRDefault="00167623" w:rsidP="00167623">
      <w:pPr>
        <w:pStyle w:val="Heading3"/>
        <w:spacing w:before="0" w:after="0"/>
      </w:pPr>
      <w:r>
        <w:t>Resource wars</w:t>
      </w:r>
    </w:p>
    <w:p w:rsidR="00167623" w:rsidRDefault="00167623" w:rsidP="00167623">
      <w:pPr>
        <w:pStyle w:val="Heading2"/>
        <w:spacing w:before="0" w:after="0"/>
      </w:pPr>
      <w:r>
        <w:t>Technical Control of GHGs</w:t>
      </w:r>
    </w:p>
    <w:p w:rsidR="00167623" w:rsidRDefault="00167623" w:rsidP="00167623">
      <w:pPr>
        <w:pStyle w:val="Heading3"/>
        <w:spacing w:before="0" w:after="0"/>
      </w:pPr>
      <w:r>
        <w:t>Efficiency</w:t>
      </w:r>
    </w:p>
    <w:p w:rsidR="00167623" w:rsidRDefault="00167623" w:rsidP="00167623">
      <w:pPr>
        <w:pStyle w:val="Heading3"/>
        <w:spacing w:before="0" w:after="0"/>
      </w:pPr>
      <w:r>
        <w:t>Alternative energy</w:t>
      </w:r>
    </w:p>
    <w:p w:rsidR="00167623" w:rsidRDefault="00167623" w:rsidP="00167623">
      <w:pPr>
        <w:pStyle w:val="Heading4"/>
        <w:spacing w:before="0" w:after="0"/>
      </w:pPr>
      <w:r>
        <w:t>Nuclear</w:t>
      </w:r>
    </w:p>
    <w:p w:rsidR="00167623" w:rsidRDefault="00167623" w:rsidP="00167623">
      <w:pPr>
        <w:pStyle w:val="Heading4"/>
        <w:spacing w:before="0" w:after="0"/>
      </w:pPr>
      <w:r>
        <w:t>Solar</w:t>
      </w:r>
    </w:p>
    <w:p w:rsidR="00167623" w:rsidRDefault="00167623" w:rsidP="00167623">
      <w:pPr>
        <w:pStyle w:val="Heading4"/>
        <w:spacing w:before="0" w:after="0"/>
      </w:pPr>
      <w:r>
        <w:t>Wind</w:t>
      </w:r>
    </w:p>
    <w:p w:rsidR="00167623" w:rsidRDefault="00167623" w:rsidP="00167623">
      <w:pPr>
        <w:pStyle w:val="Heading4"/>
        <w:spacing w:before="0" w:after="0"/>
      </w:pPr>
      <w:r>
        <w:t>Biomass</w:t>
      </w:r>
    </w:p>
    <w:p w:rsidR="00167623" w:rsidRDefault="00167623" w:rsidP="00167623">
      <w:pPr>
        <w:pStyle w:val="Heading3"/>
        <w:spacing w:before="0" w:after="0"/>
      </w:pPr>
      <w:r>
        <w:t>Carbon capture and sequestration</w:t>
      </w:r>
    </w:p>
    <w:p w:rsidR="00167623" w:rsidRDefault="00167623" w:rsidP="00167623">
      <w:pPr>
        <w:pStyle w:val="Heading3"/>
        <w:spacing w:before="0" w:after="0"/>
      </w:pPr>
      <w:r>
        <w:t>Land use practices</w:t>
      </w:r>
    </w:p>
    <w:p w:rsidR="00167623" w:rsidRDefault="00167623" w:rsidP="00167623">
      <w:pPr>
        <w:pStyle w:val="Heading2"/>
        <w:spacing w:before="0" w:after="0"/>
      </w:pPr>
      <w:r>
        <w:t>Legal and Political Issues</w:t>
      </w:r>
    </w:p>
    <w:p w:rsidR="00167623" w:rsidRDefault="00167623" w:rsidP="00167623">
      <w:pPr>
        <w:pStyle w:val="Heading3"/>
        <w:spacing w:before="0" w:after="0"/>
      </w:pPr>
      <w:r>
        <w:t>Communicating climate risk</w:t>
      </w:r>
    </w:p>
    <w:p w:rsidR="00167623" w:rsidRDefault="00167623" w:rsidP="00167623">
      <w:pPr>
        <w:pStyle w:val="Heading3"/>
        <w:spacing w:before="0" w:after="0"/>
      </w:pPr>
      <w:r>
        <w:t>Carbon tax</w:t>
      </w:r>
    </w:p>
    <w:p w:rsidR="00167623" w:rsidRDefault="00167623" w:rsidP="00167623">
      <w:pPr>
        <w:pStyle w:val="Heading3"/>
        <w:spacing w:before="0" w:after="0"/>
      </w:pPr>
      <w:r>
        <w:t>Cap and trade</w:t>
      </w:r>
    </w:p>
    <w:p w:rsidR="00167623" w:rsidRDefault="00167623" w:rsidP="00167623">
      <w:pPr>
        <w:pStyle w:val="Heading3"/>
        <w:spacing w:before="0" w:after="0"/>
      </w:pPr>
      <w:r>
        <w:t>US Legal Issues</w:t>
      </w:r>
    </w:p>
    <w:p w:rsidR="00167623" w:rsidRDefault="00167623" w:rsidP="00167623">
      <w:pPr>
        <w:pStyle w:val="Heading4"/>
        <w:spacing w:before="0" w:after="0"/>
      </w:pPr>
      <w:r>
        <w:t>The problem of shared federalism in environmental regulation</w:t>
      </w:r>
    </w:p>
    <w:p w:rsidR="00167623" w:rsidRDefault="00167623" w:rsidP="00167623">
      <w:pPr>
        <w:pStyle w:val="Heading4"/>
        <w:spacing w:before="0" w:after="0"/>
      </w:pPr>
      <w:r>
        <w:t>The problem of climate change denial in Congress</w:t>
      </w:r>
    </w:p>
    <w:p w:rsidR="00167623" w:rsidRDefault="00167623" w:rsidP="00167623">
      <w:pPr>
        <w:pStyle w:val="Heading4"/>
        <w:spacing w:before="0" w:after="0"/>
      </w:pPr>
      <w:r>
        <w:t>Standing - Mass v. EPA</w:t>
      </w:r>
    </w:p>
    <w:p w:rsidR="00167623" w:rsidRDefault="00167623" w:rsidP="00167623">
      <w:pPr>
        <w:pStyle w:val="Heading4"/>
        <w:spacing w:before="0" w:after="0"/>
      </w:pPr>
      <w:r>
        <w:t>Regulatory authority – Mass v. EPA</w:t>
      </w:r>
    </w:p>
    <w:p w:rsidR="00167623" w:rsidRDefault="00167623" w:rsidP="00167623">
      <w:pPr>
        <w:pStyle w:val="Heading4"/>
        <w:spacing w:before="0" w:after="0"/>
      </w:pPr>
      <w:r>
        <w:t xml:space="preserve">Preemption - </w:t>
      </w:r>
      <w:r w:rsidRPr="004E5C85">
        <w:t>American Electric Power Co. v. Connecticut</w:t>
      </w:r>
    </w:p>
    <w:p w:rsidR="00167623" w:rsidRDefault="00167623" w:rsidP="00167623">
      <w:pPr>
        <w:pStyle w:val="Heading4"/>
        <w:spacing w:before="0" w:after="0"/>
      </w:pPr>
      <w:r>
        <w:t>GHG regs for cars</w:t>
      </w:r>
    </w:p>
    <w:p w:rsidR="00167623" w:rsidRDefault="00167623" w:rsidP="00167623">
      <w:pPr>
        <w:pStyle w:val="Heading4"/>
        <w:spacing w:before="0" w:after="0"/>
      </w:pPr>
      <w:r>
        <w:t>GHG regs for power plants</w:t>
      </w:r>
    </w:p>
    <w:p w:rsidR="00167623" w:rsidRDefault="00167623" w:rsidP="00167623">
      <w:pPr>
        <w:pStyle w:val="Heading3"/>
        <w:spacing w:before="0" w:after="0"/>
      </w:pPr>
      <w:r>
        <w:br w:type="column"/>
      </w:r>
      <w:r>
        <w:lastRenderedPageBreak/>
        <w:t>International law issues</w:t>
      </w:r>
    </w:p>
    <w:p w:rsidR="00167623" w:rsidRDefault="00167623" w:rsidP="00167623">
      <w:pPr>
        <w:pStyle w:val="Heading4"/>
        <w:spacing w:before="0" w:after="0"/>
      </w:pPr>
      <w:r>
        <w:t>How is international law enforced?</w:t>
      </w:r>
    </w:p>
    <w:p w:rsidR="00167623" w:rsidRDefault="00167623" w:rsidP="00167623">
      <w:pPr>
        <w:pStyle w:val="Heading4"/>
        <w:spacing w:before="0" w:after="0"/>
      </w:pPr>
      <w:r>
        <w:t>What existing agreements might be models?</w:t>
      </w:r>
    </w:p>
    <w:p w:rsidR="00167623" w:rsidRDefault="00167623" w:rsidP="00167623">
      <w:pPr>
        <w:pStyle w:val="Heading5"/>
        <w:spacing w:before="0" w:after="0"/>
      </w:pPr>
      <w:r>
        <w:t>Montreal Protocol on Ozone</w:t>
      </w:r>
    </w:p>
    <w:p w:rsidR="00167623" w:rsidRDefault="00167623" w:rsidP="00167623">
      <w:pPr>
        <w:pStyle w:val="Heading4"/>
        <w:spacing w:before="0" w:after="0"/>
      </w:pPr>
      <w:r>
        <w:t>GHG Treaties</w:t>
      </w:r>
    </w:p>
    <w:p w:rsidR="00167623" w:rsidRDefault="00167623" w:rsidP="00167623">
      <w:pPr>
        <w:pStyle w:val="Heading5"/>
        <w:spacing w:before="0" w:after="0"/>
      </w:pPr>
      <w:r>
        <w:t>Kyoto</w:t>
      </w:r>
    </w:p>
    <w:p w:rsidR="00167623" w:rsidRDefault="00167623" w:rsidP="00167623">
      <w:pPr>
        <w:pStyle w:val="Heading5"/>
        <w:spacing w:before="0" w:after="0"/>
      </w:pPr>
      <w:r>
        <w:t>Attempts to extend Kyoto</w:t>
      </w:r>
    </w:p>
    <w:p w:rsidR="00167623" w:rsidRDefault="00167623" w:rsidP="00167623">
      <w:pPr>
        <w:pStyle w:val="Heading4"/>
        <w:spacing w:before="0" w:after="0"/>
      </w:pPr>
      <w:r>
        <w:t>Country specific approaches</w:t>
      </w:r>
    </w:p>
    <w:p w:rsidR="00167623" w:rsidRDefault="00167623" w:rsidP="00167623">
      <w:pPr>
        <w:pStyle w:val="Heading5"/>
        <w:spacing w:before="0" w:after="0"/>
      </w:pPr>
      <w:r>
        <w:t>European Union</w:t>
      </w:r>
    </w:p>
    <w:p w:rsidR="00167623" w:rsidRDefault="00167623" w:rsidP="00167623">
      <w:pPr>
        <w:pStyle w:val="Heading5"/>
        <w:spacing w:before="0" w:after="0"/>
      </w:pPr>
      <w:r>
        <w:t>Canada</w:t>
      </w:r>
    </w:p>
    <w:p w:rsidR="00167623" w:rsidRDefault="00167623" w:rsidP="00167623">
      <w:pPr>
        <w:pStyle w:val="Heading5"/>
        <w:spacing w:before="0" w:after="0"/>
      </w:pPr>
      <w:r>
        <w:t>China</w:t>
      </w:r>
    </w:p>
    <w:p w:rsidR="00167623" w:rsidRDefault="00167623" w:rsidP="00167623">
      <w:pPr>
        <w:pStyle w:val="Heading5"/>
        <w:spacing w:before="0" w:after="0"/>
      </w:pPr>
      <w:r>
        <w:t>Brazil</w:t>
      </w:r>
    </w:p>
    <w:p w:rsidR="00167623" w:rsidRDefault="00167623" w:rsidP="00167623">
      <w:pPr>
        <w:pStyle w:val="Heading4"/>
        <w:spacing w:before="0" w:after="0"/>
      </w:pPr>
      <w:r>
        <w:t>Subnational actions</w:t>
      </w:r>
    </w:p>
    <w:p w:rsidR="00167623" w:rsidRDefault="00167623" w:rsidP="00167623">
      <w:pPr>
        <w:pStyle w:val="Heading5"/>
        <w:spacing w:before="0" w:after="0"/>
      </w:pPr>
      <w:r>
        <w:t>States</w:t>
      </w:r>
    </w:p>
    <w:p w:rsidR="00167623" w:rsidRDefault="00167623" w:rsidP="00167623">
      <w:pPr>
        <w:pStyle w:val="Heading5"/>
        <w:spacing w:before="0" w:after="0"/>
      </w:pPr>
      <w:r>
        <w:t>Cities</w:t>
      </w:r>
    </w:p>
    <w:p w:rsidR="00167623" w:rsidRDefault="00167623" w:rsidP="00167623">
      <w:pPr>
        <w:pStyle w:val="Heading4"/>
        <w:spacing w:before="0" w:after="0"/>
      </w:pPr>
      <w:r>
        <w:t>Non-state actors</w:t>
      </w:r>
    </w:p>
    <w:p w:rsidR="00167623" w:rsidRDefault="00167623" w:rsidP="00167623">
      <w:pPr>
        <w:pStyle w:val="Heading5"/>
        <w:spacing w:before="0" w:after="0"/>
      </w:pPr>
      <w:r>
        <w:t>NGOs</w:t>
      </w:r>
    </w:p>
    <w:p w:rsidR="00167623" w:rsidRDefault="00167623" w:rsidP="00167623">
      <w:pPr>
        <w:pStyle w:val="Heading5"/>
        <w:spacing w:before="0" w:after="0"/>
      </w:pPr>
      <w:r>
        <w:t>Corporations</w:t>
      </w:r>
    </w:p>
    <w:p w:rsidR="00167623" w:rsidRDefault="00167623" w:rsidP="00167623">
      <w:pPr>
        <w:pStyle w:val="Heading5"/>
        <w:spacing w:before="0" w:after="0"/>
      </w:pPr>
      <w:r>
        <w:t>Individuals</w:t>
      </w:r>
    </w:p>
    <w:p w:rsidR="00167623" w:rsidRDefault="00167623" w:rsidP="00167623">
      <w:pPr>
        <w:pStyle w:val="Heading2"/>
        <w:spacing w:before="0" w:after="0"/>
      </w:pPr>
      <w:r>
        <w:t>Political Bottom-line</w:t>
      </w:r>
    </w:p>
    <w:p w:rsidR="00167623" w:rsidRDefault="00167623" w:rsidP="00167623">
      <w:pPr>
        <w:pStyle w:val="Heading3"/>
        <w:spacing w:before="0" w:after="0"/>
      </w:pPr>
      <w:r>
        <w:t>What are the likely long term impacts of international agreements and local actions on GHG emissions and other climate affecting processes?</w:t>
      </w:r>
    </w:p>
    <w:p w:rsidR="00167623" w:rsidRDefault="00167623" w:rsidP="00167623">
      <w:pPr>
        <w:pStyle w:val="Heading3"/>
        <w:spacing w:before="0" w:after="0"/>
      </w:pPr>
      <w:r>
        <w:t>What are the timeframe issues?</w:t>
      </w:r>
    </w:p>
    <w:p w:rsidR="00167623" w:rsidRDefault="00167623" w:rsidP="00167623">
      <w:pPr>
        <w:pStyle w:val="Heading3"/>
        <w:spacing w:before="0" w:after="0"/>
      </w:pPr>
      <w:r>
        <w:t>What will be the impact of our continuing failure to control GHG emissions?</w:t>
      </w:r>
    </w:p>
    <w:p w:rsidR="00167623" w:rsidRDefault="00167623" w:rsidP="00167623">
      <w:pPr>
        <w:pStyle w:val="Heading3"/>
        <w:spacing w:before="0" w:after="0"/>
      </w:pPr>
      <w:r>
        <w:t>Is natural gas a bridge to a lower carbon future or trap?</w:t>
      </w:r>
    </w:p>
    <w:p w:rsidR="00167623" w:rsidRDefault="00167623" w:rsidP="00167623">
      <w:pPr>
        <w:pStyle w:val="Heading2"/>
        <w:spacing w:before="0" w:after="0"/>
      </w:pPr>
      <w:r>
        <w:br w:type="column"/>
      </w:r>
      <w:bookmarkStart w:id="0" w:name="_GoBack"/>
      <w:bookmarkEnd w:id="0"/>
      <w:r>
        <w:lastRenderedPageBreak/>
        <w:t>Adaption Issues</w:t>
      </w:r>
    </w:p>
    <w:p w:rsidR="00167623" w:rsidRDefault="00167623" w:rsidP="00167623">
      <w:pPr>
        <w:pStyle w:val="Heading3"/>
        <w:spacing w:before="0" w:after="0"/>
      </w:pPr>
      <w:r>
        <w:t>Understanding Louisiana geology and hydrology</w:t>
      </w:r>
    </w:p>
    <w:p w:rsidR="00167623" w:rsidRDefault="00167623" w:rsidP="00167623">
      <w:pPr>
        <w:pStyle w:val="Heading4"/>
        <w:spacing w:before="0" w:after="0"/>
      </w:pPr>
      <w:r>
        <w:t>Delta cycles</w:t>
      </w:r>
    </w:p>
    <w:p w:rsidR="00167623" w:rsidRDefault="00167623" w:rsidP="00167623">
      <w:pPr>
        <w:pStyle w:val="Heading4"/>
        <w:spacing w:before="0" w:after="0"/>
      </w:pPr>
      <w:r>
        <w:t>Subsidence</w:t>
      </w:r>
    </w:p>
    <w:p w:rsidR="00167623" w:rsidRDefault="00167623" w:rsidP="00167623">
      <w:pPr>
        <w:pStyle w:val="Heading4"/>
        <w:spacing w:before="0" w:after="0"/>
      </w:pPr>
      <w:r>
        <w:t>Elevations and the effect of sea level rise</w:t>
      </w:r>
    </w:p>
    <w:p w:rsidR="00167623" w:rsidRDefault="00167623" w:rsidP="00167623">
      <w:pPr>
        <w:pStyle w:val="Heading3"/>
        <w:spacing w:before="0" w:after="0"/>
      </w:pPr>
      <w:r>
        <w:t>Hurricanes</w:t>
      </w:r>
    </w:p>
    <w:p w:rsidR="00167623" w:rsidRDefault="00167623" w:rsidP="00167623">
      <w:pPr>
        <w:pStyle w:val="Heading4"/>
        <w:spacing w:before="0" w:after="0"/>
      </w:pPr>
      <w:r>
        <w:t>Surge issues</w:t>
      </w:r>
    </w:p>
    <w:p w:rsidR="00167623" w:rsidRDefault="00167623" w:rsidP="00167623">
      <w:pPr>
        <w:pStyle w:val="Heading4"/>
        <w:spacing w:before="0" w:after="0"/>
      </w:pPr>
      <w:r>
        <w:t>Wind issues</w:t>
      </w:r>
    </w:p>
    <w:p w:rsidR="00167623" w:rsidRDefault="00167623" w:rsidP="00167623">
      <w:pPr>
        <w:pStyle w:val="Heading3"/>
        <w:spacing w:before="0" w:after="0"/>
      </w:pPr>
      <w:r>
        <w:t>The National Flood Insurance Program</w:t>
      </w:r>
    </w:p>
    <w:p w:rsidR="00167623" w:rsidRDefault="00167623" w:rsidP="00167623">
      <w:pPr>
        <w:pStyle w:val="Heading4"/>
        <w:spacing w:before="0" w:after="0"/>
      </w:pPr>
      <w:r>
        <w:t>Economics</w:t>
      </w:r>
    </w:p>
    <w:p w:rsidR="00167623" w:rsidRDefault="00167623" w:rsidP="00167623">
      <w:pPr>
        <w:pStyle w:val="Heading4"/>
        <w:spacing w:before="0" w:after="0"/>
      </w:pPr>
      <w:r>
        <w:t>Unintended incentives</w:t>
      </w:r>
    </w:p>
    <w:p w:rsidR="00167623" w:rsidRDefault="00167623" w:rsidP="00167623">
      <w:pPr>
        <w:pStyle w:val="Heading4"/>
        <w:spacing w:before="0" w:after="0"/>
      </w:pPr>
      <w:r>
        <w:t>Politics of ending rate subsides</w:t>
      </w:r>
    </w:p>
    <w:p w:rsidR="00167623" w:rsidRDefault="00167623" w:rsidP="00167623">
      <w:pPr>
        <w:pStyle w:val="Heading4"/>
        <w:spacing w:before="0" w:after="0"/>
      </w:pPr>
      <w:r>
        <w:t>DFIRMS and reading flood maps</w:t>
      </w:r>
    </w:p>
    <w:p w:rsidR="00167623" w:rsidRDefault="00167623" w:rsidP="00167623">
      <w:pPr>
        <w:pStyle w:val="Heading3"/>
        <w:spacing w:before="0" w:after="0"/>
      </w:pPr>
      <w:r>
        <w:t>Governmental agency liability for flooding</w:t>
      </w:r>
    </w:p>
    <w:p w:rsidR="00167623" w:rsidRDefault="00167623" w:rsidP="00167623">
      <w:pPr>
        <w:pStyle w:val="Heading4"/>
        <w:spacing w:before="0" w:after="0"/>
      </w:pPr>
      <w:r>
        <w:t>FTCA</w:t>
      </w:r>
    </w:p>
    <w:p w:rsidR="00167623" w:rsidRDefault="00167623" w:rsidP="00167623">
      <w:pPr>
        <w:pStyle w:val="Heading4"/>
        <w:spacing w:before="0" w:after="0"/>
      </w:pPr>
      <w:r>
        <w:t>Flood Control Act of 1928</w:t>
      </w:r>
    </w:p>
    <w:p w:rsidR="00167623" w:rsidRDefault="00167623" w:rsidP="00167623">
      <w:pPr>
        <w:pStyle w:val="Heading4"/>
        <w:spacing w:before="0" w:after="0"/>
      </w:pPr>
      <w:r>
        <w:t>The Hurricane Katrina Litigation</w:t>
      </w:r>
    </w:p>
    <w:p w:rsidR="00167623" w:rsidRDefault="00167623" w:rsidP="00167623">
      <w:pPr>
        <w:pStyle w:val="Heading3"/>
        <w:spacing w:before="0" w:after="0"/>
      </w:pPr>
      <w:r>
        <w:t>The politics of decommissioning at risk cities such as New Orleans</w:t>
      </w:r>
    </w:p>
    <w:p w:rsidR="00167623" w:rsidRDefault="00167623" w:rsidP="00167623">
      <w:pPr>
        <w:pStyle w:val="Heading4"/>
        <w:spacing w:before="0" w:after="0"/>
      </w:pPr>
      <w:r>
        <w:t>Long term commercial insurance issues</w:t>
      </w:r>
    </w:p>
    <w:p w:rsidR="00167623" w:rsidRDefault="00167623" w:rsidP="00167623">
      <w:pPr>
        <w:pStyle w:val="Heading4"/>
        <w:spacing w:before="0" w:after="0"/>
      </w:pPr>
      <w:r>
        <w:t>Local commitment (money) to maintain flood control structures</w:t>
      </w:r>
    </w:p>
    <w:p w:rsidR="00167623" w:rsidRDefault="00167623" w:rsidP="00167623">
      <w:pPr>
        <w:pStyle w:val="Heading4"/>
        <w:spacing w:before="0" w:after="0"/>
      </w:pPr>
      <w:r>
        <w:t>Business disruption by evacuations</w:t>
      </w:r>
    </w:p>
    <w:p w:rsidR="00167623" w:rsidRDefault="00167623" w:rsidP="00167623">
      <w:pPr>
        <w:pStyle w:val="Heading4"/>
        <w:spacing w:before="0" w:after="0"/>
      </w:pPr>
      <w:r>
        <w:t>Rebuilding after future storms if federal funds are limited</w:t>
      </w:r>
    </w:p>
    <w:p w:rsidR="00167623" w:rsidRDefault="00167623" w:rsidP="00167623">
      <w:pPr>
        <w:pStyle w:val="Heading4"/>
        <w:spacing w:before="0" w:after="0"/>
      </w:pPr>
      <w:r>
        <w:t>The ultimate endgame as ocean rise makes continued occupation of the delta impossible</w:t>
      </w:r>
    </w:p>
    <w:p w:rsidR="00167623" w:rsidRPr="003A7C8B" w:rsidRDefault="00167623" w:rsidP="00167623">
      <w:pPr>
        <w:pStyle w:val="Heading2"/>
        <w:spacing w:before="0" w:after="0"/>
      </w:pPr>
    </w:p>
    <w:p w:rsidR="00F22FAA" w:rsidRDefault="00F22FAA" w:rsidP="00167623">
      <w:pPr>
        <w:pStyle w:val="BodyText"/>
        <w:spacing w:after="0"/>
      </w:pPr>
    </w:p>
    <w:sectPr w:rsidR="00F22FAA" w:rsidSect="00167623">
      <w:pgSz w:w="12240" w:h="15840"/>
      <w:pgMar w:top="720" w:right="720" w:bottom="720" w:left="720" w:header="720" w:footer="720" w:gutter="0"/>
      <w:cols w:num="2" w:sep="1"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84" w:rsidRDefault="000A3384" w:rsidP="00167623">
      <w:pPr>
        <w:spacing w:after="0"/>
      </w:pPr>
      <w:r>
        <w:separator/>
      </w:r>
    </w:p>
  </w:endnote>
  <w:endnote w:type="continuationSeparator" w:id="0">
    <w:p w:rsidR="000A3384" w:rsidRDefault="000A3384" w:rsidP="00167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84" w:rsidRDefault="000A3384" w:rsidP="00167623">
      <w:pPr>
        <w:spacing w:after="0"/>
      </w:pPr>
      <w:r>
        <w:separator/>
      </w:r>
    </w:p>
  </w:footnote>
  <w:footnote w:type="continuationSeparator" w:id="0">
    <w:p w:rsidR="000A3384" w:rsidRDefault="000A3384" w:rsidP="001676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3"/>
    <w:rsid w:val="00003CFC"/>
    <w:rsid w:val="000433BD"/>
    <w:rsid w:val="000A3384"/>
    <w:rsid w:val="000F06B6"/>
    <w:rsid w:val="00120E78"/>
    <w:rsid w:val="001630CC"/>
    <w:rsid w:val="00167623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623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40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spacing w:line="480" w:lineRule="auto"/>
      <w:textAlignment w:val="baseline"/>
    </w:pPr>
    <w:rPr>
      <w:sz w:val="24"/>
      <w:szCs w:val="24"/>
    </w:rPr>
  </w:style>
  <w:style w:type="paragraph" w:customStyle="1" w:styleId="Center">
    <w:name w:val="Center"/>
    <w:basedOn w:val="Normal"/>
    <w:rsid w:val="00B52302"/>
    <w:pPr>
      <w:spacing w:line="480" w:lineRule="auto"/>
      <w:jc w:val="center"/>
    </w:pPr>
    <w:rPr>
      <w:sz w:val="24"/>
    </w:r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 w:line="48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 w:line="480" w:lineRule="auto"/>
      <w:ind w:left="1440" w:right="1440"/>
    </w:pPr>
    <w:rPr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spacing w:line="480" w:lineRule="auto"/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662DF3"/>
    <w:pPr>
      <w:spacing w:line="480" w:lineRule="auto"/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662DF3"/>
    <w:pPr>
      <w:spacing w:line="480" w:lineRule="auto"/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662DF3"/>
    <w:pPr>
      <w:spacing w:line="480" w:lineRule="auto"/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662DF3"/>
    <w:pPr>
      <w:spacing w:line="480" w:lineRule="auto"/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662DF3"/>
    <w:pPr>
      <w:spacing w:line="480" w:lineRule="auto"/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662DF3"/>
    <w:pPr>
      <w:spacing w:line="480" w:lineRule="auto"/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662DF3"/>
    <w:pPr>
      <w:spacing w:line="480" w:lineRule="auto"/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662DF3"/>
    <w:pPr>
      <w:spacing w:line="480" w:lineRule="auto"/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rsid w:val="00662DF3"/>
    <w:pPr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 w:line="480" w:lineRule="auto"/>
    </w:pPr>
    <w:rPr>
      <w:sz w:val="24"/>
      <w:szCs w:val="24"/>
    </w:rPr>
  </w:style>
  <w:style w:type="paragraph" w:styleId="PlainText">
    <w:name w:val="Plain Text"/>
    <w:basedOn w:val="Normal"/>
    <w:rsid w:val="00662DF3"/>
    <w:pPr>
      <w:spacing w:line="480" w:lineRule="auto"/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167623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167623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67623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7623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7623"/>
    <w:rPr>
      <w:b/>
      <w:sz w:val="24"/>
      <w:szCs w:val="24"/>
    </w:rPr>
  </w:style>
  <w:style w:type="paragraph" w:styleId="Header">
    <w:name w:val="header"/>
    <w:basedOn w:val="Normal"/>
    <w:link w:val="HeaderChar"/>
    <w:rsid w:val="00167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623"/>
    <w:rPr>
      <w:rFonts w:cs="Courier"/>
      <w:sz w:val="40"/>
    </w:rPr>
  </w:style>
  <w:style w:type="paragraph" w:styleId="Footer">
    <w:name w:val="footer"/>
    <w:basedOn w:val="Normal"/>
    <w:link w:val="FooterChar"/>
    <w:rsid w:val="001676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67623"/>
    <w:rPr>
      <w:rFonts w:cs="Courier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623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40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spacing w:line="480" w:lineRule="auto"/>
      <w:textAlignment w:val="baseline"/>
    </w:pPr>
    <w:rPr>
      <w:sz w:val="24"/>
      <w:szCs w:val="24"/>
    </w:rPr>
  </w:style>
  <w:style w:type="paragraph" w:customStyle="1" w:styleId="Center">
    <w:name w:val="Center"/>
    <w:basedOn w:val="Normal"/>
    <w:rsid w:val="00B52302"/>
    <w:pPr>
      <w:spacing w:line="480" w:lineRule="auto"/>
      <w:jc w:val="center"/>
    </w:pPr>
    <w:rPr>
      <w:sz w:val="24"/>
    </w:r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 w:line="48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 w:line="480" w:lineRule="auto"/>
      <w:ind w:left="1440" w:right="1440"/>
    </w:pPr>
    <w:rPr>
      <w:sz w:val="24"/>
    </w:r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 w:line="48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pPr>
      <w:spacing w:line="48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spacing w:line="480" w:lineRule="auto"/>
      <w:ind w:left="240" w:hanging="240"/>
    </w:pPr>
    <w:rPr>
      <w:sz w:val="24"/>
    </w:rPr>
  </w:style>
  <w:style w:type="paragraph" w:styleId="Index2">
    <w:name w:val="index 2"/>
    <w:basedOn w:val="Normal"/>
    <w:next w:val="Normal"/>
    <w:autoRedefine/>
    <w:rsid w:val="00662DF3"/>
    <w:pPr>
      <w:spacing w:line="480" w:lineRule="auto"/>
      <w:ind w:left="480" w:hanging="240"/>
    </w:pPr>
    <w:rPr>
      <w:sz w:val="24"/>
    </w:rPr>
  </w:style>
  <w:style w:type="paragraph" w:styleId="Index3">
    <w:name w:val="index 3"/>
    <w:basedOn w:val="Normal"/>
    <w:next w:val="Normal"/>
    <w:autoRedefine/>
    <w:rsid w:val="00662DF3"/>
    <w:pPr>
      <w:spacing w:line="480" w:lineRule="auto"/>
      <w:ind w:left="720" w:hanging="240"/>
    </w:pPr>
    <w:rPr>
      <w:sz w:val="24"/>
    </w:rPr>
  </w:style>
  <w:style w:type="paragraph" w:styleId="Index4">
    <w:name w:val="index 4"/>
    <w:basedOn w:val="Normal"/>
    <w:next w:val="Normal"/>
    <w:autoRedefine/>
    <w:rsid w:val="00662DF3"/>
    <w:pPr>
      <w:spacing w:line="480" w:lineRule="auto"/>
      <w:ind w:left="960" w:hanging="240"/>
    </w:pPr>
    <w:rPr>
      <w:sz w:val="24"/>
    </w:rPr>
  </w:style>
  <w:style w:type="paragraph" w:styleId="Index5">
    <w:name w:val="index 5"/>
    <w:basedOn w:val="Normal"/>
    <w:next w:val="Normal"/>
    <w:autoRedefine/>
    <w:rsid w:val="00662DF3"/>
    <w:pPr>
      <w:spacing w:line="480" w:lineRule="auto"/>
      <w:ind w:left="1200" w:hanging="240"/>
    </w:pPr>
    <w:rPr>
      <w:sz w:val="24"/>
    </w:rPr>
  </w:style>
  <w:style w:type="paragraph" w:styleId="Index6">
    <w:name w:val="index 6"/>
    <w:basedOn w:val="Normal"/>
    <w:next w:val="Normal"/>
    <w:autoRedefine/>
    <w:rsid w:val="00662DF3"/>
    <w:pPr>
      <w:spacing w:line="480" w:lineRule="auto"/>
      <w:ind w:left="1440" w:hanging="240"/>
    </w:pPr>
    <w:rPr>
      <w:sz w:val="24"/>
    </w:rPr>
  </w:style>
  <w:style w:type="paragraph" w:styleId="Index7">
    <w:name w:val="index 7"/>
    <w:basedOn w:val="Normal"/>
    <w:next w:val="Normal"/>
    <w:autoRedefine/>
    <w:rsid w:val="00662DF3"/>
    <w:pPr>
      <w:spacing w:line="480" w:lineRule="auto"/>
      <w:ind w:left="1680" w:hanging="240"/>
    </w:pPr>
    <w:rPr>
      <w:sz w:val="24"/>
    </w:rPr>
  </w:style>
  <w:style w:type="paragraph" w:styleId="Index8">
    <w:name w:val="index 8"/>
    <w:basedOn w:val="Normal"/>
    <w:next w:val="Normal"/>
    <w:autoRedefine/>
    <w:rsid w:val="00662DF3"/>
    <w:pPr>
      <w:spacing w:line="480" w:lineRule="auto"/>
      <w:ind w:left="1920" w:hanging="240"/>
    </w:pPr>
    <w:rPr>
      <w:sz w:val="24"/>
    </w:rPr>
  </w:style>
  <w:style w:type="paragraph" w:styleId="Index9">
    <w:name w:val="index 9"/>
    <w:basedOn w:val="Normal"/>
    <w:next w:val="Normal"/>
    <w:autoRedefine/>
    <w:rsid w:val="00662DF3"/>
    <w:pPr>
      <w:spacing w:line="480" w:lineRule="auto"/>
      <w:ind w:left="2160" w:hanging="240"/>
    </w:pPr>
    <w:rPr>
      <w:sz w:val="24"/>
    </w:rPr>
  </w:style>
  <w:style w:type="paragraph" w:styleId="IndexHeading">
    <w:name w:val="index heading"/>
    <w:basedOn w:val="Normal"/>
    <w:next w:val="Index1"/>
    <w:rsid w:val="00662DF3"/>
    <w:pPr>
      <w:spacing w:line="480" w:lineRule="auto"/>
    </w:pPr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 w:line="480" w:lineRule="auto"/>
    </w:pPr>
    <w:rPr>
      <w:sz w:val="24"/>
      <w:szCs w:val="24"/>
    </w:rPr>
  </w:style>
  <w:style w:type="paragraph" w:styleId="PlainText">
    <w:name w:val="Plain Text"/>
    <w:basedOn w:val="Normal"/>
    <w:rsid w:val="00662DF3"/>
    <w:pPr>
      <w:spacing w:line="480" w:lineRule="auto"/>
    </w:pPr>
    <w:rPr>
      <w:rFonts w:ascii="Courier New" w:hAnsi="Courier New" w:cs="Courier New"/>
      <w:sz w:val="20"/>
    </w:rPr>
  </w:style>
  <w:style w:type="character" w:customStyle="1" w:styleId="Heading1Char">
    <w:name w:val="Heading 1 Char"/>
    <w:basedOn w:val="DefaultParagraphFont"/>
    <w:link w:val="Heading1"/>
    <w:rsid w:val="00167623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167623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67623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7623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7623"/>
    <w:rPr>
      <w:b/>
      <w:sz w:val="24"/>
      <w:szCs w:val="24"/>
    </w:rPr>
  </w:style>
  <w:style w:type="paragraph" w:styleId="Header">
    <w:name w:val="header"/>
    <w:basedOn w:val="Normal"/>
    <w:link w:val="HeaderChar"/>
    <w:rsid w:val="00167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623"/>
    <w:rPr>
      <w:rFonts w:cs="Courier"/>
      <w:sz w:val="40"/>
    </w:rPr>
  </w:style>
  <w:style w:type="paragraph" w:styleId="Footer">
    <w:name w:val="footer"/>
    <w:basedOn w:val="Normal"/>
    <w:link w:val="FooterChar"/>
    <w:rsid w:val="001676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67623"/>
    <w:rPr>
      <w:rFonts w:cs="Courier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2555</Characters>
  <Application>Microsoft Office Word</Application>
  <DocSecurity>0</DocSecurity>
  <Lines>196</Lines>
  <Paragraphs>224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2013-11-26T15:36:00Z</dcterms:created>
  <dcterms:modified xsi:type="dcterms:W3CDTF">2013-11-26T15:40:00Z</dcterms:modified>
</cp:coreProperties>
</file>