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1" w:rsidRDefault="00121C01" w:rsidP="00F916FA">
      <w:pPr>
        <w:pStyle w:val="Heading1"/>
      </w:pPr>
      <w:r w:rsidRPr="00121C01">
        <w:t>Vermont Yankee Nuclear Power Corp. v. Natural Resources Defense Council, 98 S. Ct. 1197, 435 U.S. 519 (1978)</w:t>
      </w:r>
    </w:p>
    <w:p w:rsidR="0035007E" w:rsidRDefault="0035007E" w:rsidP="0035007E">
      <w:pPr>
        <w:pStyle w:val="Heading2"/>
      </w:pPr>
      <w:r>
        <w:t xml:space="preserve">What does the court tell us about the </w:t>
      </w:r>
      <w:r w:rsidR="00C86B53">
        <w:t xml:space="preserve">congressional compromises in </w:t>
      </w:r>
      <w:r>
        <w:t>passing the APA?</w:t>
      </w:r>
    </w:p>
    <w:p w:rsidR="0035007E" w:rsidRDefault="0035007E" w:rsidP="0035007E">
      <w:pPr>
        <w:pStyle w:val="Heading2"/>
      </w:pPr>
      <w:r>
        <w:t>Why should this influence the court’s decision?</w:t>
      </w:r>
    </w:p>
    <w:p w:rsidR="00C86B53" w:rsidRDefault="00C86B53" w:rsidP="00C86B53">
      <w:pPr>
        <w:pStyle w:val="Heading2"/>
      </w:pPr>
      <w:r>
        <w:t>Are agencies free to provide more process than required by the APA?</w:t>
      </w:r>
    </w:p>
    <w:p w:rsidR="00B85203" w:rsidRDefault="00B85203" w:rsidP="00B85203">
      <w:pPr>
        <w:pStyle w:val="Heading2"/>
      </w:pPr>
      <w:r>
        <w:t xml:space="preserve">What did </w:t>
      </w:r>
      <w:r w:rsidRPr="00121C01">
        <w:t>FCC v. Schreiber, 381 U.S. 279, 290 (1965)</w:t>
      </w:r>
      <w:r>
        <w:t xml:space="preserve"> tell us about how the court should treat procedural rules formulated by an agency?</w:t>
      </w:r>
    </w:p>
    <w:p w:rsidR="00B85203" w:rsidRDefault="00B85203" w:rsidP="00B85203">
      <w:pPr>
        <w:pStyle w:val="Heading2"/>
      </w:pPr>
      <w:r>
        <w:t>Does this depend on the APA?</w:t>
      </w:r>
    </w:p>
    <w:p w:rsidR="00C86B53" w:rsidRDefault="00C86B53" w:rsidP="00C86B53">
      <w:pPr>
        <w:pStyle w:val="Heading2"/>
      </w:pPr>
      <w:r>
        <w:t>What does the Atomic Energy Commission (the Commission) have authority over?</w:t>
      </w:r>
    </w:p>
    <w:p w:rsidR="00C86B53" w:rsidRDefault="00C86B53" w:rsidP="00C86B53">
      <w:pPr>
        <w:pStyle w:val="Heading2"/>
      </w:pPr>
      <w:r>
        <w:t>What are the two permits that are required for a nuclear power plant?</w:t>
      </w:r>
    </w:p>
    <w:p w:rsidR="00C86B53" w:rsidRDefault="00C86B53" w:rsidP="00C86B53">
      <w:pPr>
        <w:pStyle w:val="Heading2"/>
      </w:pPr>
      <w:r>
        <w:t>Are these two separate proceedings under the law at this time?</w:t>
      </w:r>
    </w:p>
    <w:p w:rsidR="00C86B53" w:rsidRDefault="00C86B53" w:rsidP="00C86B53">
      <w:pPr>
        <w:pStyle w:val="Heading2"/>
      </w:pPr>
      <w:r>
        <w:t xml:space="preserve">What is the </w:t>
      </w:r>
      <w:proofErr w:type="spellStart"/>
      <w:r w:rsidRPr="00121C01">
        <w:t>the</w:t>
      </w:r>
      <w:proofErr w:type="spellEnd"/>
      <w:r w:rsidRPr="00121C01">
        <w:t xml:space="preserve"> Advisory Committee on Reactor Safeguards (ACRS)</w:t>
      </w:r>
      <w:r>
        <w:t>?</w:t>
      </w:r>
    </w:p>
    <w:p w:rsidR="00C86B53" w:rsidRDefault="00C86B53" w:rsidP="00C86B53">
      <w:pPr>
        <w:pStyle w:val="Heading2"/>
      </w:pPr>
      <w:r>
        <w:t>What is its role in licensing?</w:t>
      </w:r>
    </w:p>
    <w:p w:rsidR="00C86B53" w:rsidRDefault="00C86B53" w:rsidP="00C86B53">
      <w:pPr>
        <w:pStyle w:val="Heading2"/>
      </w:pPr>
      <w:r>
        <w:t>Who else advises the Commission?</w:t>
      </w:r>
    </w:p>
    <w:p w:rsidR="00C86B53" w:rsidRDefault="00C86B53" w:rsidP="00C86B53">
      <w:pPr>
        <w:pStyle w:val="Heading2"/>
      </w:pPr>
      <w:r>
        <w:t>Who does the NEPA EIS?</w:t>
      </w:r>
    </w:p>
    <w:p w:rsidR="00C86B53" w:rsidRDefault="00C86B53" w:rsidP="00C86B53">
      <w:pPr>
        <w:pStyle w:val="Heading2"/>
      </w:pPr>
      <w:r>
        <w:t>Who conducts the hearing?</w:t>
      </w:r>
    </w:p>
    <w:p w:rsidR="00C86B53" w:rsidRDefault="00C86B53" w:rsidP="00C86B53">
      <w:pPr>
        <w:pStyle w:val="Heading2"/>
      </w:pPr>
      <w:r>
        <w:t>Who reviews any appeals?</w:t>
      </w:r>
    </w:p>
    <w:p w:rsidR="00C86B53" w:rsidRDefault="00C86B53" w:rsidP="00C86B53">
      <w:pPr>
        <w:pStyle w:val="Heading2"/>
      </w:pPr>
      <w:r>
        <w:t>How is the operating permit hearing limited?</w:t>
      </w:r>
    </w:p>
    <w:p w:rsidR="00C86B53" w:rsidRDefault="00C86B53" w:rsidP="00C86B53">
      <w:pPr>
        <w:pStyle w:val="Heading2"/>
      </w:pPr>
      <w:r>
        <w:t>Why might it be more limited than the construction permit?</w:t>
      </w:r>
    </w:p>
    <w:p w:rsidR="00280974" w:rsidRDefault="00280974" w:rsidP="00280974">
      <w:pPr>
        <w:pStyle w:val="Heading2"/>
      </w:pPr>
      <w:r>
        <w:t>When did Vermont Yankee get its construction permit?</w:t>
      </w:r>
    </w:p>
    <w:p w:rsidR="00280974" w:rsidRDefault="00280974" w:rsidP="00280974">
      <w:pPr>
        <w:pStyle w:val="Heading2"/>
      </w:pPr>
      <w:r>
        <w:t>When was the hearing on the operating license?</w:t>
      </w:r>
    </w:p>
    <w:p w:rsidR="00280974" w:rsidRDefault="00280974" w:rsidP="00280974">
      <w:pPr>
        <w:pStyle w:val="Heading2"/>
      </w:pPr>
      <w:r>
        <w:t>What issue was excluded from hearing?</w:t>
      </w:r>
    </w:p>
    <w:p w:rsidR="00280974" w:rsidRDefault="00280974" w:rsidP="00280974">
      <w:pPr>
        <w:pStyle w:val="Heading2"/>
      </w:pPr>
      <w:r>
        <w:lastRenderedPageBreak/>
        <w:t>What did the Commission do after the hearing to address the excluded issue?</w:t>
      </w:r>
    </w:p>
    <w:p w:rsidR="00280974" w:rsidRDefault="00280974" w:rsidP="00280974">
      <w:pPr>
        <w:pStyle w:val="Heading2"/>
      </w:pPr>
      <w:r>
        <w:t>Did the agency have a public hearing for the rulemaking?</w:t>
      </w:r>
    </w:p>
    <w:p w:rsidR="00280974" w:rsidRDefault="00280974" w:rsidP="00280974">
      <w:pPr>
        <w:pStyle w:val="Heading2"/>
      </w:pPr>
      <w:r>
        <w:t>Is this required by the APA?</w:t>
      </w:r>
    </w:p>
    <w:p w:rsidR="00280974" w:rsidRDefault="00280974" w:rsidP="00280974">
      <w:pPr>
        <w:pStyle w:val="Heading2"/>
      </w:pPr>
      <w:r>
        <w:t>What were the limits on oral statements?</w:t>
      </w:r>
    </w:p>
    <w:p w:rsidR="00280974" w:rsidRDefault="00280974" w:rsidP="00280974">
      <w:pPr>
        <w:pStyle w:val="Heading2"/>
      </w:pPr>
      <w:r>
        <w:t>Was cross examination by the public allowed?</w:t>
      </w:r>
    </w:p>
    <w:p w:rsidR="00280974" w:rsidRDefault="00280974" w:rsidP="00280974">
      <w:pPr>
        <w:pStyle w:val="Heading2"/>
      </w:pPr>
      <w:r>
        <w:t>What rule did the Commission adopt?</w:t>
      </w:r>
    </w:p>
    <w:p w:rsidR="00280974" w:rsidRDefault="00280974" w:rsidP="00280974">
      <w:pPr>
        <w:pStyle w:val="Heading2"/>
      </w:pPr>
      <w:r>
        <w:t>Did this rule require that the operator have a long term plan for managing the radioactive waste?</w:t>
      </w:r>
    </w:p>
    <w:p w:rsidR="00280974" w:rsidRDefault="00280974" w:rsidP="00280974">
      <w:pPr>
        <w:pStyle w:val="Heading2"/>
      </w:pPr>
      <w:r>
        <w:t>Why was the NRDC unhappy with this rule?</w:t>
      </w:r>
    </w:p>
    <w:p w:rsidR="005503E5" w:rsidRDefault="005503E5" w:rsidP="005503E5">
      <w:pPr>
        <w:pStyle w:val="Heading2"/>
      </w:pPr>
      <w:r>
        <w:t>What is Vermont Yankee’s argument that the commission should not reopen the proceedings on its operating permit?</w:t>
      </w:r>
    </w:p>
    <w:p w:rsidR="005503E5" w:rsidRDefault="005503E5" w:rsidP="005503E5">
      <w:pPr>
        <w:pStyle w:val="Heading2"/>
      </w:pPr>
      <w:r>
        <w:t>How much waste will Vermont Yankee produce?</w:t>
      </w:r>
    </w:p>
    <w:p w:rsidR="005503E5" w:rsidRDefault="005503E5" w:rsidP="005503E5">
      <w:pPr>
        <w:pStyle w:val="Heading2"/>
      </w:pPr>
      <w:r>
        <w:t>What does that amount to over the 30 years the plant has been operating?</w:t>
      </w:r>
    </w:p>
    <w:p w:rsidR="005503E5" w:rsidRDefault="005503E5" w:rsidP="005503E5">
      <w:pPr>
        <w:pStyle w:val="Heading2"/>
      </w:pPr>
      <w:r>
        <w:t>What does the Commission tell us about the nature of this waste?</w:t>
      </w:r>
    </w:p>
    <w:p w:rsidR="005503E5" w:rsidRDefault="005503E5" w:rsidP="005503E5">
      <w:pPr>
        <w:pStyle w:val="Heading2"/>
      </w:pPr>
      <w:r>
        <w:t>What does Vermont Yankee say is the reason the appeals court invalidated the rule?</w:t>
      </w:r>
    </w:p>
    <w:p w:rsidR="005503E5" w:rsidRDefault="005503E5" w:rsidP="005503E5">
      <w:pPr>
        <w:pStyle w:val="Heading2"/>
      </w:pPr>
      <w:r>
        <w:t>What is theory of the NRDC?</w:t>
      </w:r>
    </w:p>
    <w:p w:rsidR="005503E5" w:rsidRDefault="005503E5" w:rsidP="005503E5">
      <w:pPr>
        <w:pStyle w:val="Heading2"/>
      </w:pPr>
      <w:r>
        <w:t xml:space="preserve">Why does NRDC use theory, rather than the one put forward by Vermont Yankee? </w:t>
      </w:r>
    </w:p>
    <w:p w:rsidR="005503E5" w:rsidRDefault="005503E5" w:rsidP="005503E5">
      <w:pPr>
        <w:pStyle w:val="Heading2"/>
      </w:pPr>
      <w:r>
        <w:t>Does the court trust either party’s analysis?</w:t>
      </w:r>
    </w:p>
    <w:p w:rsidR="005503E5" w:rsidRDefault="005503E5" w:rsidP="005503E5">
      <w:pPr>
        <w:pStyle w:val="Heading2"/>
      </w:pPr>
      <w:r>
        <w:t>What did the court conclude was the court’s reason for striking down the law?</w:t>
      </w:r>
    </w:p>
    <w:p w:rsidR="005503E5" w:rsidRDefault="005503E5" w:rsidP="005503E5">
      <w:pPr>
        <w:pStyle w:val="Heading2"/>
      </w:pPr>
      <w:r>
        <w:t xml:space="preserve">What was the </w:t>
      </w:r>
      <w:proofErr w:type="spellStart"/>
      <w:r w:rsidRPr="00121C01">
        <w:t>intervenors</w:t>
      </w:r>
      <w:proofErr w:type="spellEnd"/>
      <w:r w:rsidRPr="00121C01">
        <w:t>' primary argument</w:t>
      </w:r>
      <w:r>
        <w:t>?</w:t>
      </w:r>
    </w:p>
    <w:p w:rsidR="005503E5" w:rsidRPr="005503E5" w:rsidRDefault="005503E5" w:rsidP="005503E5">
      <w:pPr>
        <w:pStyle w:val="Heading2"/>
      </w:pPr>
      <w:r>
        <w:lastRenderedPageBreak/>
        <w:t>How d</w:t>
      </w:r>
      <w:r w:rsidR="00355E5F">
        <w:t xml:space="preserve">id the Circuit </w:t>
      </w:r>
      <w:r>
        <w:t xml:space="preserve">the Court </w:t>
      </w:r>
      <w:r w:rsidR="00355E5F">
        <w:t xml:space="preserve">frame </w:t>
      </w:r>
      <w:r>
        <w:t>the question before it?</w:t>
      </w:r>
    </w:p>
    <w:p w:rsidR="00355E5F" w:rsidRDefault="00355E5F" w:rsidP="00355E5F">
      <w:pPr>
        <w:pStyle w:val="Heading2"/>
      </w:pPr>
      <w:r>
        <w:t>Does the lower court recognize that this problematic?</w:t>
      </w:r>
    </w:p>
    <w:p w:rsidR="00355E5F" w:rsidRDefault="00355E5F" w:rsidP="00355E5F">
      <w:pPr>
        <w:pStyle w:val="Heading2"/>
      </w:pPr>
      <w:r>
        <w:t>What rationale does it give for doing it anyway?</w:t>
      </w:r>
    </w:p>
    <w:p w:rsidR="00355E5F" w:rsidRDefault="00355E5F" w:rsidP="00355E5F">
      <w:pPr>
        <w:pStyle w:val="Heading2"/>
      </w:pPr>
      <w:r>
        <w:t>Did the lower court find the procedures were adequate?</w:t>
      </w:r>
    </w:p>
    <w:p w:rsidR="00A13E4E" w:rsidRDefault="00A13E4E" w:rsidP="00A13E4E">
      <w:pPr>
        <w:pStyle w:val="Heading2"/>
      </w:pPr>
      <w:r>
        <w:t>Does the United States Supreme Court find that there is never a right to a due process type hearing for rulemaking?</w:t>
      </w:r>
    </w:p>
    <w:p w:rsidR="00A13E4E" w:rsidRDefault="00A13E4E" w:rsidP="00A13E4E">
      <w:pPr>
        <w:pStyle w:val="Heading2"/>
      </w:pPr>
      <w:r>
        <w:t>Do we have any evidence that the court has every found one of these exceptions?</w:t>
      </w:r>
    </w:p>
    <w:p w:rsidR="00A13E4E" w:rsidRPr="00A13E4E" w:rsidRDefault="00A13E4E" w:rsidP="00A13E4E">
      <w:pPr>
        <w:pStyle w:val="Heading2"/>
        <w:rPr>
          <w:b w:val="0"/>
        </w:rPr>
      </w:pPr>
      <w:r>
        <w:t xml:space="preserve">What does the United States Supreme Court tell us is the standard from </w:t>
      </w:r>
      <w:r w:rsidRPr="00121C01">
        <w:t>FCC v. Schreiber</w:t>
      </w:r>
      <w:r>
        <w:rPr>
          <w:b w:val="0"/>
        </w:rPr>
        <w:t>?</w:t>
      </w:r>
    </w:p>
    <w:p w:rsidR="00A13E4E" w:rsidRPr="00A13E4E" w:rsidRDefault="00A13E4E" w:rsidP="00A13E4E">
      <w:pPr>
        <w:pStyle w:val="Heading2"/>
      </w:pPr>
      <w:r w:rsidRPr="00A13E4E">
        <w:t xml:space="preserve">What does </w:t>
      </w:r>
      <w:r w:rsidRPr="00A13E4E">
        <w:t xml:space="preserve">SEC v. </w:t>
      </w:r>
      <w:proofErr w:type="spellStart"/>
      <w:r w:rsidRPr="00A13E4E">
        <w:t>Chenery</w:t>
      </w:r>
      <w:proofErr w:type="spellEnd"/>
      <w:r w:rsidRPr="00A13E4E">
        <w:t xml:space="preserve"> Corp., 332 U.S. 194, 196 (1947)</w:t>
      </w:r>
      <w:r w:rsidRPr="00A13E4E">
        <w:t xml:space="preserve"> tells us about the role of the court?</w:t>
      </w:r>
    </w:p>
    <w:p w:rsidR="00A13E4E" w:rsidRDefault="00A13E4E" w:rsidP="00A13E4E">
      <w:pPr>
        <w:pStyle w:val="Heading2"/>
      </w:pPr>
      <w:r>
        <w:t>What would the court have to have done to justify requiring more procedure under this standard?</w:t>
      </w:r>
    </w:p>
    <w:p w:rsidR="00A13E4E" w:rsidRDefault="00A13E4E" w:rsidP="00A13E4E">
      <w:pPr>
        <w:pStyle w:val="Heading2"/>
      </w:pPr>
      <w:r>
        <w:t>Did the court do this?</w:t>
      </w:r>
    </w:p>
    <w:p w:rsidR="00A13E4E" w:rsidRPr="00A13E4E" w:rsidRDefault="00A13E4E" w:rsidP="00A13E4E">
      <w:pPr>
        <w:pStyle w:val="Heading2"/>
      </w:pPr>
      <w:r>
        <w:t>What might it have argued to supp</w:t>
      </w:r>
      <w:bookmarkStart w:id="0" w:name="_GoBack"/>
      <w:bookmarkEnd w:id="0"/>
      <w:r>
        <w:t xml:space="preserve">ort its procedural </w:t>
      </w:r>
      <w:r w:rsidR="006E3FD3">
        <w:t>requirements</w:t>
      </w:r>
      <w:r>
        <w:t>?</w:t>
      </w:r>
    </w:p>
    <w:p w:rsidR="00BA2986" w:rsidRDefault="000468F9" w:rsidP="00BA2986">
      <w:pPr>
        <w:pStyle w:val="Heading2"/>
      </w:pPr>
      <w:r>
        <w:t xml:space="preserve">What does the </w:t>
      </w:r>
      <w:r w:rsidR="00BA2986">
        <w:t>Senate report on the APA</w:t>
      </w:r>
      <w:r>
        <w:t xml:space="preserve"> tell us?</w:t>
      </w:r>
    </w:p>
    <w:p w:rsidR="00791C49" w:rsidRDefault="00791C49" w:rsidP="00791C49">
      <w:pPr>
        <w:pStyle w:val="Heading2"/>
      </w:pPr>
      <w:r>
        <w:t xml:space="preserve">Why does the court look to the 1947 </w:t>
      </w:r>
      <w:r w:rsidRPr="00121C01">
        <w:t>Attorney General's Manual on the Administrative Procedure Act</w:t>
      </w:r>
      <w:r>
        <w:t xml:space="preserve"> as authority in interpreting the Act?</w:t>
      </w:r>
    </w:p>
    <w:p w:rsidR="00791C49" w:rsidRDefault="00791C49" w:rsidP="00791C49">
      <w:pPr>
        <w:pStyle w:val="Heading2"/>
      </w:pPr>
      <w:r>
        <w:t>Why not let the courts refine agency proceedings?</w:t>
      </w:r>
    </w:p>
    <w:p w:rsidR="009B1C4F" w:rsidRDefault="009B1C4F" w:rsidP="00791C49">
      <w:pPr>
        <w:pStyle w:val="Heading2"/>
      </w:pPr>
      <w:r>
        <w:t>Would this be consistent with congressional intent?</w:t>
      </w:r>
    </w:p>
    <w:p w:rsidR="009B1C4F" w:rsidRDefault="009B1C4F" w:rsidP="009B1C4F">
      <w:pPr>
        <w:pStyle w:val="Heading2"/>
      </w:pPr>
      <w:r>
        <w:t>What is the Monday morning quarterbacking issue?</w:t>
      </w:r>
    </w:p>
    <w:p w:rsidR="009B1C4F" w:rsidRDefault="009B1C4F" w:rsidP="009B1C4F">
      <w:pPr>
        <w:pStyle w:val="Heading2"/>
      </w:pPr>
      <w:r>
        <w:t>What would agencies have to do to avoid this?</w:t>
      </w:r>
    </w:p>
    <w:p w:rsidR="00C64E51" w:rsidRDefault="00C64E51" w:rsidP="00C64E51">
      <w:pPr>
        <w:pStyle w:val="Heading2"/>
      </w:pPr>
      <w:r>
        <w:t xml:space="preserve">Why does the record in a rulemaking not depend on the process to </w:t>
      </w:r>
      <w:proofErr w:type="gramStart"/>
      <w:r>
        <w:t>develop</w:t>
      </w:r>
      <w:proofErr w:type="gramEnd"/>
      <w:r>
        <w:t xml:space="preserve"> the record, as opposed to the record in a trial/adjudication?</w:t>
      </w:r>
    </w:p>
    <w:p w:rsidR="00C64E51" w:rsidRDefault="00C64E51" w:rsidP="00C64E51">
      <w:pPr>
        <w:pStyle w:val="Heading2"/>
      </w:pPr>
      <w:r>
        <w:lastRenderedPageBreak/>
        <w:t>What is the cost of this additional procedure?</w:t>
      </w:r>
    </w:p>
    <w:p w:rsidR="009572A5" w:rsidRDefault="009572A5" w:rsidP="009572A5">
      <w:pPr>
        <w:pStyle w:val="Heading2"/>
      </w:pPr>
      <w:r>
        <w:t>How does the NRDC try to use NEPA to argue that the court should add to the APA requirements for rulemaking?</w:t>
      </w:r>
    </w:p>
    <w:p w:rsidR="009572A5" w:rsidRDefault="00955585" w:rsidP="009572A5">
      <w:pPr>
        <w:pStyle w:val="Heading2"/>
      </w:pPr>
      <w:r>
        <w:t>Does the United States Supreme Court accept this</w:t>
      </w:r>
      <w:r w:rsidR="009572A5">
        <w:t>?</w:t>
      </w:r>
    </w:p>
    <w:p w:rsidR="009A30DF" w:rsidRDefault="009A30DF" w:rsidP="009A30DF">
      <w:pPr>
        <w:pStyle w:val="Heading2"/>
      </w:pPr>
      <w:r>
        <w:t>Why was the case remanded on the APA procedural question?</w:t>
      </w:r>
    </w:p>
    <w:p w:rsidR="009A30DF" w:rsidRDefault="009A30DF" w:rsidP="009A30DF">
      <w:pPr>
        <w:pStyle w:val="Heading2"/>
      </w:pPr>
      <w:r>
        <w:t>Under the AEA, who makes the determination about the need for power in a region?</w:t>
      </w:r>
    </w:p>
    <w:p w:rsidR="009A30DF" w:rsidRDefault="009A30DF" w:rsidP="009A30DF">
      <w:pPr>
        <w:pStyle w:val="Heading2"/>
      </w:pPr>
      <w:r>
        <w:t>What is the Commission charged with reviewing?</w:t>
      </w:r>
    </w:p>
    <w:p w:rsidR="009A30DF" w:rsidRDefault="009A30DF" w:rsidP="009A30DF">
      <w:pPr>
        <w:pStyle w:val="Heading2"/>
      </w:pPr>
      <w:r>
        <w:t>Was there evidence in the record supporting the need for more power in the region?</w:t>
      </w:r>
    </w:p>
    <w:p w:rsidR="009A30DF" w:rsidRDefault="009A30DF" w:rsidP="009A30DF">
      <w:pPr>
        <w:pStyle w:val="Heading2"/>
      </w:pPr>
      <w:r>
        <w:t>What did the NRDC suggest as an alternative to building the reactor?</w:t>
      </w:r>
    </w:p>
    <w:p w:rsidR="009A30DF" w:rsidRDefault="009A30DF" w:rsidP="009A30DF">
      <w:pPr>
        <w:pStyle w:val="Heading2"/>
      </w:pPr>
      <w:r>
        <w:t>What is their argument that this is required by NEPA?</w:t>
      </w:r>
    </w:p>
    <w:p w:rsidR="009A30DF" w:rsidRDefault="009A30DF" w:rsidP="009A30DF">
      <w:pPr>
        <w:pStyle w:val="Heading2"/>
      </w:pPr>
      <w:r>
        <w:t xml:space="preserve">What did the same DCC find about alternatives under NEPA in </w:t>
      </w:r>
      <w:r w:rsidRPr="00121C01">
        <w:t xml:space="preserve">Natural Resources Defense Council v. Morton, </w:t>
      </w:r>
      <w:r>
        <w:t>458 F.2d 827 (1972)?</w:t>
      </w:r>
    </w:p>
    <w:p w:rsidR="00477ADF" w:rsidRDefault="00477ADF" w:rsidP="00477ADF">
      <w:pPr>
        <w:pStyle w:val="Heading2"/>
      </w:pPr>
      <w:r>
        <w:t>Do you think energy conservation is an uncommon or unknown alternative that must be ferreted out?</w:t>
      </w:r>
    </w:p>
    <w:p w:rsidR="00477ADF" w:rsidRDefault="00477ADF" w:rsidP="00477ADF">
      <w:pPr>
        <w:pStyle w:val="Heading2"/>
      </w:pPr>
      <w:r>
        <w:t>What is a problem to charge the AEC with developing energy conservation alternatives?</w:t>
      </w:r>
    </w:p>
    <w:p w:rsidR="00A42BDE" w:rsidRDefault="00A42BDE" w:rsidP="00A42BDE">
      <w:pPr>
        <w:pStyle w:val="Heading2"/>
      </w:pPr>
      <w:r>
        <w:t xml:space="preserve">When did the </w:t>
      </w:r>
      <w:r w:rsidRPr="00121C01">
        <w:t>Council on Environmental Quality</w:t>
      </w:r>
      <w:r>
        <w:t xml:space="preserve"> promulgate the regs about energy conservation?</w:t>
      </w:r>
    </w:p>
    <w:p w:rsidR="00A42BDE" w:rsidRDefault="00A42BDE" w:rsidP="00A42BDE">
      <w:pPr>
        <w:pStyle w:val="Heading2"/>
      </w:pPr>
      <w:r>
        <w:t>Why then?</w:t>
      </w:r>
    </w:p>
    <w:p w:rsidR="00A42BDE" w:rsidRPr="00A42BDE" w:rsidRDefault="00A42BDE" w:rsidP="00A42BDE">
      <w:pPr>
        <w:pStyle w:val="Heading2"/>
        <w:rPr>
          <w:b w:val="0"/>
        </w:rPr>
      </w:pPr>
      <w:r>
        <w:t>Was that after the preliminary EIS for this project?</w:t>
      </w:r>
    </w:p>
    <w:p w:rsidR="00A42BDE" w:rsidRDefault="00A42BDE" w:rsidP="00A42BDE">
      <w:pPr>
        <w:pStyle w:val="Heading2"/>
      </w:pPr>
      <w:r>
        <w:t>What is the problem with requiring the Commission to reevaluate applications based on information developed subsequently to submission of the application and EIS?</w:t>
      </w:r>
    </w:p>
    <w:p w:rsidR="00A42BDE" w:rsidRDefault="00A42BDE" w:rsidP="00A42BDE">
      <w:pPr>
        <w:pStyle w:val="Heading2"/>
      </w:pPr>
      <w:r>
        <w:lastRenderedPageBreak/>
        <w:t>Does it matter that this is a very long process, rather than a short one?</w:t>
      </w:r>
    </w:p>
    <w:p w:rsidR="00A42BDE" w:rsidRDefault="00A42BDE" w:rsidP="00A42BDE">
      <w:pPr>
        <w:pStyle w:val="Heading2"/>
      </w:pPr>
      <w:r>
        <w:t xml:space="preserve">Would it matter if the new information concerned public health and safety, such as information from the </w:t>
      </w:r>
      <w:r w:rsidRPr="00A42BDE">
        <w:t>Fukushima</w:t>
      </w:r>
      <w:r>
        <w:t xml:space="preserve"> disaster that modifies the calculations on the strength of potential earthquakes that might affect a reactor?</w:t>
      </w:r>
    </w:p>
    <w:p w:rsidR="00531D55" w:rsidRDefault="00531D55" w:rsidP="00531D55">
      <w:pPr>
        <w:pStyle w:val="Heading2"/>
      </w:pPr>
      <w:r>
        <w:t>What is the threshold test for comments?</w:t>
      </w:r>
    </w:p>
    <w:p w:rsidR="00531D55" w:rsidRDefault="00531D55" w:rsidP="00531D55">
      <w:pPr>
        <w:pStyle w:val="Heading2"/>
      </w:pPr>
      <w:r>
        <w:t>Why is this necessary to prevent paralysis in the regulatory process?</w:t>
      </w:r>
    </w:p>
    <w:p w:rsidR="00531D55" w:rsidRDefault="00531D55" w:rsidP="00531D55">
      <w:pPr>
        <w:pStyle w:val="Heading2"/>
      </w:pPr>
      <w:r>
        <w:t>Can the court substitute its judgment on the environmental consequences of an action for the agency’s judgment?</w:t>
      </w:r>
    </w:p>
    <w:p w:rsidR="004223DB" w:rsidRDefault="004223DB" w:rsidP="004223DB">
      <w:pPr>
        <w:pStyle w:val="Heading2"/>
      </w:pPr>
      <w:r>
        <w:t>Why does the NRDC want the report to discuss all aspects of the technical information about the permit in layman’s language?</w:t>
      </w:r>
    </w:p>
    <w:p w:rsidR="004223DB" w:rsidRDefault="004223DB" w:rsidP="004223DB">
      <w:pPr>
        <w:pStyle w:val="Heading2"/>
      </w:pPr>
      <w:r>
        <w:t>Does court find that the AEA requires such as a disclosure?</w:t>
      </w:r>
    </w:p>
    <w:p w:rsidR="004223DB" w:rsidRDefault="004223DB" w:rsidP="004223DB">
      <w:pPr>
        <w:pStyle w:val="Heading2"/>
      </w:pPr>
      <w:r>
        <w:t>What must be conveyed to the public?</w:t>
      </w:r>
    </w:p>
    <w:p w:rsidR="004223DB" w:rsidRDefault="004223DB" w:rsidP="004223DB">
      <w:pPr>
        <w:pStyle w:val="Heading2"/>
      </w:pPr>
      <w:r>
        <w:t>Were the technical source documents available to the public? (Not mentioned, but this would exclude those that contained trade secrets or security information.)</w:t>
      </w:r>
    </w:p>
    <w:p w:rsidR="004223DB" w:rsidRDefault="004223DB" w:rsidP="004223DB">
      <w:pPr>
        <w:pStyle w:val="Heading2"/>
      </w:pPr>
      <w:r>
        <w:t>Did the court uphold the requirement that the Commission revise the report to make it more accessible to laymen?</w:t>
      </w:r>
    </w:p>
    <w:p w:rsidR="004223DB" w:rsidRDefault="004223DB" w:rsidP="004223DB">
      <w:pPr>
        <w:pStyle w:val="Heading2"/>
      </w:pPr>
      <w:r>
        <w:t>What does the court say is the Congressional intent regarding nuclear power?</w:t>
      </w:r>
    </w:p>
    <w:p w:rsidR="002E239C" w:rsidRPr="00121C01" w:rsidRDefault="002E239C" w:rsidP="00F916FA">
      <w:pPr>
        <w:pStyle w:val="Heading3"/>
      </w:pPr>
    </w:p>
    <w:sectPr w:rsidR="002E239C" w:rsidRPr="00121C01">
      <w:headerReference w:type="even" r:id="rId7"/>
      <w:headerReference w:type="defaul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CC" w:rsidRDefault="00C70ECC">
      <w:r>
        <w:separator/>
      </w:r>
    </w:p>
  </w:endnote>
  <w:endnote w:type="continuationSeparator" w:id="0">
    <w:p w:rsidR="00C70ECC" w:rsidRDefault="00C7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CC" w:rsidRDefault="00C70ECC">
      <w:r>
        <w:separator/>
      </w:r>
    </w:p>
  </w:footnote>
  <w:footnote w:type="continuationSeparator" w:id="0">
    <w:p w:rsidR="00C70ECC" w:rsidRDefault="00C7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01" w:rsidRDefault="002E2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39C" w:rsidRDefault="002E23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9C" w:rsidRDefault="002E23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2E239C" w:rsidRDefault="002E239C" w:rsidP="006E3FD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01"/>
    <w:rsid w:val="000468F9"/>
    <w:rsid w:val="00101DAE"/>
    <w:rsid w:val="00121C01"/>
    <w:rsid w:val="00177B43"/>
    <w:rsid w:val="001C0D0D"/>
    <w:rsid w:val="00280974"/>
    <w:rsid w:val="002E239C"/>
    <w:rsid w:val="00307C58"/>
    <w:rsid w:val="0035007E"/>
    <w:rsid w:val="00350319"/>
    <w:rsid w:val="00355E5F"/>
    <w:rsid w:val="003B65D8"/>
    <w:rsid w:val="004223DB"/>
    <w:rsid w:val="00477ADF"/>
    <w:rsid w:val="00525F2C"/>
    <w:rsid w:val="00531D55"/>
    <w:rsid w:val="005503E5"/>
    <w:rsid w:val="00680486"/>
    <w:rsid w:val="006E3FD3"/>
    <w:rsid w:val="00791C49"/>
    <w:rsid w:val="008F138C"/>
    <w:rsid w:val="00955585"/>
    <w:rsid w:val="009572A5"/>
    <w:rsid w:val="009A30DF"/>
    <w:rsid w:val="009B1C4F"/>
    <w:rsid w:val="00A13E4E"/>
    <w:rsid w:val="00A42BDE"/>
    <w:rsid w:val="00B85203"/>
    <w:rsid w:val="00BA2986"/>
    <w:rsid w:val="00C16E6A"/>
    <w:rsid w:val="00C64E51"/>
    <w:rsid w:val="00C70ECC"/>
    <w:rsid w:val="00C86B53"/>
    <w:rsid w:val="00D12978"/>
    <w:rsid w:val="00DC78B8"/>
    <w:rsid w:val="00E17160"/>
    <w:rsid w:val="00EF0637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DF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9A30DF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link w:val="Heading2Char"/>
    <w:qFormat/>
    <w:rsid w:val="009A30DF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9A30DF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9A30DF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9A30DF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9A30DF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9A30DF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9A30DF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9A30DF"/>
    <w:pPr>
      <w:ind w:left="720"/>
      <w:outlineLvl w:val="8"/>
    </w:pPr>
  </w:style>
  <w:style w:type="character" w:default="1" w:styleId="DefaultParagraphFont">
    <w:name w:val="Default Paragraph Font"/>
    <w:semiHidden/>
    <w:rsid w:val="009A30D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30DF"/>
  </w:style>
  <w:style w:type="paragraph" w:customStyle="1" w:styleId="NormalIndent1">
    <w:name w:val="Normal Indent1"/>
    <w:basedOn w:val="Normal"/>
    <w:rsid w:val="009A30DF"/>
    <w:pPr>
      <w:ind w:left="720"/>
    </w:pPr>
  </w:style>
  <w:style w:type="paragraph" w:styleId="NormalIndent">
    <w:name w:val="Normal Indent"/>
    <w:basedOn w:val="Normal"/>
    <w:next w:val="Normal"/>
    <w:rsid w:val="009A30DF"/>
    <w:pPr>
      <w:ind w:left="720"/>
    </w:pPr>
  </w:style>
  <w:style w:type="paragraph" w:styleId="Footer">
    <w:name w:val="footer"/>
    <w:basedOn w:val="Normal"/>
    <w:rsid w:val="009A30D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30DF"/>
    <w:pPr>
      <w:tabs>
        <w:tab w:val="center" w:pos="4320"/>
        <w:tab w:val="right" w:pos="8640"/>
      </w:tabs>
    </w:pPr>
  </w:style>
  <w:style w:type="paragraph" w:customStyle="1" w:styleId="basetextstyle">
    <w:name w:val="base text style"/>
    <w:rsid w:val="009A30DF"/>
    <w:rPr>
      <w:sz w:val="24"/>
    </w:rPr>
  </w:style>
  <w:style w:type="paragraph" w:styleId="FootnoteText">
    <w:name w:val="footnote text"/>
    <w:basedOn w:val="Normal"/>
    <w:semiHidden/>
    <w:rsid w:val="009A30DF"/>
  </w:style>
  <w:style w:type="paragraph" w:customStyle="1" w:styleId="quotation">
    <w:name w:val="quotation"/>
    <w:basedOn w:val="basetextstyle"/>
    <w:rsid w:val="009A30DF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9A30DF"/>
    <w:pPr>
      <w:ind w:left="720" w:hanging="720"/>
    </w:pPr>
  </w:style>
  <w:style w:type="paragraph" w:customStyle="1" w:styleId="Paragraph1">
    <w:name w:val="Paragraph 1"/>
    <w:rsid w:val="009A30DF"/>
    <w:rPr>
      <w:rFonts w:ascii="emperorPS" w:hAnsi="emperorPS"/>
      <w:sz w:val="72"/>
    </w:rPr>
  </w:style>
  <w:style w:type="paragraph" w:customStyle="1" w:styleId="Paragraph2">
    <w:name w:val="Paragraph 2"/>
    <w:rsid w:val="009A30DF"/>
    <w:rPr>
      <w:rFonts w:ascii="emperorPS" w:hAnsi="emperorPS"/>
      <w:sz w:val="72"/>
    </w:rPr>
  </w:style>
  <w:style w:type="paragraph" w:customStyle="1" w:styleId="Paragraph3">
    <w:name w:val="Paragraph 3"/>
    <w:rsid w:val="009A30DF"/>
    <w:rPr>
      <w:rFonts w:ascii="emperorPS" w:hAnsi="emperorPS"/>
      <w:sz w:val="72"/>
    </w:rPr>
  </w:style>
  <w:style w:type="paragraph" w:customStyle="1" w:styleId="Paragraph4">
    <w:name w:val="Paragraph 4"/>
    <w:rsid w:val="009A30DF"/>
    <w:rPr>
      <w:rFonts w:ascii="emperorPS" w:hAnsi="emperorPS"/>
      <w:sz w:val="72"/>
    </w:rPr>
  </w:style>
  <w:style w:type="paragraph" w:customStyle="1" w:styleId="Paragraph5">
    <w:name w:val="Paragraph 5"/>
    <w:rsid w:val="009A30DF"/>
    <w:rPr>
      <w:rFonts w:ascii="emperorPS" w:hAnsi="emperorPS"/>
      <w:sz w:val="72"/>
    </w:rPr>
  </w:style>
  <w:style w:type="paragraph" w:customStyle="1" w:styleId="Paragraph6">
    <w:name w:val="Paragraph 6"/>
    <w:rsid w:val="009A30DF"/>
    <w:rPr>
      <w:rFonts w:ascii="emperorPS" w:hAnsi="emperorPS"/>
      <w:sz w:val="72"/>
    </w:rPr>
  </w:style>
  <w:style w:type="paragraph" w:customStyle="1" w:styleId="Paragraph7">
    <w:name w:val="Paragraph 7"/>
    <w:rsid w:val="009A30DF"/>
    <w:rPr>
      <w:rFonts w:ascii="emperorPS" w:hAnsi="emperorPS"/>
      <w:sz w:val="72"/>
    </w:rPr>
  </w:style>
  <w:style w:type="paragraph" w:customStyle="1" w:styleId="Paragraph8">
    <w:name w:val="Paragraph 8"/>
    <w:rsid w:val="009A30DF"/>
    <w:rPr>
      <w:rFonts w:ascii="emperorPS" w:hAnsi="emperorPS"/>
      <w:sz w:val="72"/>
    </w:rPr>
  </w:style>
  <w:style w:type="paragraph" w:customStyle="1" w:styleId="SmallTypeleftinde">
    <w:name w:val="Small Type/left inde"/>
    <w:rsid w:val="009A30DF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9A30DF"/>
    <w:pPr>
      <w:spacing w:line="480" w:lineRule="atLeast"/>
    </w:pPr>
  </w:style>
  <w:style w:type="character" w:styleId="FootnoteReference">
    <w:name w:val="footnote reference"/>
    <w:semiHidden/>
    <w:rsid w:val="009A30DF"/>
    <w:rPr>
      <w:position w:val="6"/>
      <w:vertAlign w:val="baseline"/>
    </w:rPr>
  </w:style>
  <w:style w:type="paragraph" w:customStyle="1" w:styleId="Computermonospace">
    <w:name w:val="Computer monospace"/>
    <w:basedOn w:val="Normal"/>
    <w:rsid w:val="009A30DF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9A30DF"/>
  </w:style>
  <w:style w:type="paragraph" w:customStyle="1" w:styleId="NormalIndent15">
    <w:name w:val="Normal Indent 1.5"/>
    <w:basedOn w:val="Normal"/>
    <w:rsid w:val="009A30DF"/>
    <w:pPr>
      <w:ind w:left="2160"/>
    </w:pPr>
  </w:style>
  <w:style w:type="paragraph" w:customStyle="1" w:styleId="NormalIndent10">
    <w:name w:val="Normal Indent 1"/>
    <w:basedOn w:val="Normal"/>
    <w:rsid w:val="009A30DF"/>
    <w:pPr>
      <w:ind w:left="1440"/>
    </w:pPr>
  </w:style>
  <w:style w:type="paragraph" w:styleId="EndnoteText">
    <w:name w:val="endnote text"/>
    <w:basedOn w:val="Normal"/>
    <w:semiHidden/>
    <w:rsid w:val="009A30DF"/>
  </w:style>
  <w:style w:type="character" w:styleId="EndnoteReference">
    <w:name w:val="endnote reference"/>
    <w:semiHidden/>
    <w:rsid w:val="009A30DF"/>
    <w:rPr>
      <w:rFonts w:ascii="Times New Roman" w:hAnsi="Times New Roman"/>
      <w:vertAlign w:val="superscript"/>
    </w:rPr>
  </w:style>
  <w:style w:type="paragraph" w:customStyle="1" w:styleId="hangingquotation">
    <w:name w:val="hanging quotation"/>
    <w:basedOn w:val="quotation"/>
    <w:rsid w:val="009A30DF"/>
    <w:pPr>
      <w:ind w:left="1440" w:hanging="720"/>
    </w:pPr>
  </w:style>
  <w:style w:type="paragraph" w:styleId="CommentText">
    <w:name w:val="annotation text"/>
    <w:basedOn w:val="FootnoteBase"/>
    <w:semiHidden/>
    <w:rsid w:val="009A30DF"/>
    <w:pPr>
      <w:spacing w:after="120"/>
    </w:pPr>
  </w:style>
  <w:style w:type="paragraph" w:customStyle="1" w:styleId="FootnoteBase">
    <w:name w:val="Footnote Base"/>
    <w:basedOn w:val="Normal"/>
    <w:rsid w:val="009A30DF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rsid w:val="009A30D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BodyText">
    <w:name w:val="Body Text"/>
    <w:basedOn w:val="Normal"/>
    <w:rsid w:val="009A30DF"/>
    <w:pPr>
      <w:spacing w:after="120"/>
    </w:pPr>
  </w:style>
  <w:style w:type="paragraph" w:customStyle="1" w:styleId="BlockQuotation">
    <w:name w:val="Block Quotation"/>
    <w:basedOn w:val="BodyText"/>
    <w:rsid w:val="009A30DF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9A30DF"/>
    <w:pPr>
      <w:keepNext/>
    </w:pPr>
  </w:style>
  <w:style w:type="paragraph" w:styleId="Closing">
    <w:name w:val="Closing"/>
    <w:basedOn w:val="BodyText"/>
    <w:next w:val="SignatureCompanyName"/>
    <w:rsid w:val="009A30DF"/>
    <w:pPr>
      <w:keepNext/>
    </w:pPr>
  </w:style>
  <w:style w:type="paragraph" w:customStyle="1" w:styleId="SignatureCompanyName">
    <w:name w:val="Signature Company Name"/>
    <w:basedOn w:val="Signature"/>
    <w:next w:val="SignatureJobTitle"/>
    <w:rsid w:val="009A30DF"/>
    <w:pPr>
      <w:keepNext/>
      <w:spacing w:after="120"/>
    </w:pPr>
    <w:rPr>
      <w:b/>
      <w:caps/>
    </w:rPr>
  </w:style>
  <w:style w:type="paragraph" w:styleId="Signature">
    <w:name w:val="Signature"/>
    <w:basedOn w:val="BodyText"/>
    <w:rsid w:val="009A30DF"/>
    <w:pPr>
      <w:keepLines/>
      <w:spacing w:after="0"/>
    </w:pPr>
  </w:style>
  <w:style w:type="paragraph" w:customStyle="1" w:styleId="SignatureJobTitle">
    <w:name w:val="Signature Job Title"/>
    <w:basedOn w:val="Signature"/>
    <w:next w:val="ReferenceInitials"/>
    <w:rsid w:val="009A30DF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9A30DF"/>
    <w:pPr>
      <w:spacing w:after="0"/>
    </w:pPr>
  </w:style>
  <w:style w:type="paragraph" w:customStyle="1" w:styleId="Enclosure">
    <w:name w:val="Enclosure"/>
    <w:basedOn w:val="BodyText"/>
    <w:next w:val="CC"/>
    <w:rsid w:val="009A30DF"/>
    <w:pPr>
      <w:keepLines/>
    </w:pPr>
  </w:style>
  <w:style w:type="paragraph" w:customStyle="1" w:styleId="CC">
    <w:name w:val="CC"/>
    <w:basedOn w:val="BodyText"/>
    <w:rsid w:val="009A30DF"/>
    <w:pPr>
      <w:ind w:left="360" w:hanging="360"/>
    </w:pPr>
  </w:style>
  <w:style w:type="paragraph" w:customStyle="1" w:styleId="CompanyName">
    <w:name w:val="Company Name"/>
    <w:basedOn w:val="BodyText"/>
    <w:next w:val="Address"/>
    <w:rsid w:val="009A30DF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9A30DF"/>
    <w:pPr>
      <w:keepLines/>
      <w:spacing w:after="0"/>
      <w:ind w:right="4320"/>
    </w:pPr>
  </w:style>
  <w:style w:type="paragraph" w:styleId="Date">
    <w:name w:val="Date"/>
    <w:basedOn w:val="BodyText"/>
    <w:next w:val="InsideAddress"/>
    <w:rsid w:val="009A30DF"/>
    <w:pPr>
      <w:spacing w:before="480"/>
    </w:pPr>
  </w:style>
  <w:style w:type="paragraph" w:customStyle="1" w:styleId="InsideAddress">
    <w:name w:val="Inside Address"/>
    <w:basedOn w:val="Address"/>
    <w:next w:val="AttentionLine"/>
    <w:rsid w:val="009A30DF"/>
  </w:style>
  <w:style w:type="paragraph" w:customStyle="1" w:styleId="AttentionLine">
    <w:name w:val="Attention Line"/>
    <w:basedOn w:val="BodyText"/>
    <w:next w:val="Salutation"/>
    <w:rsid w:val="009A30DF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rsid w:val="009A30DF"/>
    <w:pPr>
      <w:spacing w:before="120"/>
    </w:pPr>
  </w:style>
  <w:style w:type="paragraph" w:customStyle="1" w:styleId="SubjectLine">
    <w:name w:val="Subject Line"/>
    <w:basedOn w:val="BodyText"/>
    <w:next w:val="BodyText"/>
    <w:rsid w:val="009A30DF"/>
    <w:rPr>
      <w:b/>
      <w:i/>
    </w:rPr>
  </w:style>
  <w:style w:type="paragraph" w:customStyle="1" w:styleId="SignatureName">
    <w:name w:val="Signature Name"/>
    <w:basedOn w:val="Signature"/>
    <w:next w:val="SignatureJobTitle"/>
    <w:rsid w:val="009A30DF"/>
    <w:pPr>
      <w:keepNext/>
      <w:spacing w:before="960"/>
    </w:pPr>
  </w:style>
  <w:style w:type="paragraph" w:styleId="Caption">
    <w:name w:val="caption"/>
    <w:basedOn w:val="Picture"/>
    <w:next w:val="BodyText"/>
    <w:qFormat/>
    <w:rsid w:val="009A30DF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9A30DF"/>
    <w:pPr>
      <w:keepNext/>
      <w:spacing w:before="120"/>
    </w:pPr>
  </w:style>
  <w:style w:type="paragraph" w:styleId="EnvelopeAddress">
    <w:name w:val="envelope address"/>
    <w:basedOn w:val="Address"/>
    <w:rsid w:val="009A30DF"/>
    <w:pPr>
      <w:ind w:left="3240" w:right="0"/>
    </w:pPr>
  </w:style>
  <w:style w:type="paragraph" w:styleId="EnvelopeReturn">
    <w:name w:val="envelope return"/>
    <w:basedOn w:val="Address"/>
    <w:rsid w:val="009A30DF"/>
    <w:pPr>
      <w:ind w:right="5040"/>
    </w:pPr>
  </w:style>
  <w:style w:type="paragraph" w:customStyle="1" w:styleId="HeaderBase">
    <w:name w:val="Header Base"/>
    <w:basedOn w:val="Normal"/>
    <w:rsid w:val="009A30DF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9A30DF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9A30DF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9A30DF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sid w:val="009A30DF"/>
    <w:rPr>
      <w:rFonts w:ascii="Courier New" w:hAnsi="Courier New"/>
      <w:sz w:val="20"/>
    </w:rPr>
  </w:style>
  <w:style w:type="paragraph" w:customStyle="1" w:styleId="ReturnAddress">
    <w:name w:val="Return Address"/>
    <w:basedOn w:val="Address"/>
    <w:next w:val="Date"/>
    <w:rsid w:val="009A30DF"/>
  </w:style>
  <w:style w:type="paragraph" w:customStyle="1" w:styleId="ListFirst">
    <w:name w:val="List First"/>
    <w:basedOn w:val="List"/>
    <w:next w:val="List"/>
    <w:rsid w:val="009A30DF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9A30DF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9A30DF"/>
    <w:pPr>
      <w:spacing w:after="240"/>
    </w:pPr>
  </w:style>
  <w:style w:type="paragraph" w:customStyle="1" w:styleId="FooterFirst">
    <w:name w:val="Footer First"/>
    <w:basedOn w:val="Footer"/>
    <w:rsid w:val="009A30DF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9A30DF"/>
  </w:style>
  <w:style w:type="paragraph" w:customStyle="1" w:styleId="FooterOdd">
    <w:name w:val="Footer Odd"/>
    <w:basedOn w:val="Footer"/>
    <w:rsid w:val="009A30DF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9A30DF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9A30DF"/>
  </w:style>
  <w:style w:type="paragraph" w:customStyle="1" w:styleId="HeaderOdd">
    <w:name w:val="Header Odd"/>
    <w:basedOn w:val="Header"/>
    <w:rsid w:val="009A30DF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9A30DF"/>
    <w:pPr>
      <w:spacing w:before="60"/>
    </w:pPr>
  </w:style>
  <w:style w:type="paragraph" w:customStyle="1" w:styleId="ListBulletLast">
    <w:name w:val="List Bullet Last"/>
    <w:basedOn w:val="ListBullet"/>
    <w:next w:val="BodyText"/>
    <w:rsid w:val="009A30DF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9A30DF"/>
    <w:pPr>
      <w:spacing w:before="60"/>
    </w:pPr>
  </w:style>
  <w:style w:type="paragraph" w:customStyle="1" w:styleId="ListNumberLast">
    <w:name w:val="List Number Last"/>
    <w:basedOn w:val="ListNumber"/>
    <w:next w:val="BodyText"/>
    <w:rsid w:val="009A30DF"/>
    <w:pPr>
      <w:spacing w:after="240"/>
    </w:pPr>
  </w:style>
  <w:style w:type="paragraph" w:customStyle="1" w:styleId="ListLast">
    <w:name w:val="List Last"/>
    <w:basedOn w:val="List"/>
    <w:next w:val="BodyText"/>
    <w:rsid w:val="009A30DF"/>
    <w:pPr>
      <w:spacing w:after="240"/>
    </w:pPr>
  </w:style>
  <w:style w:type="paragraph" w:styleId="ListNumber5">
    <w:name w:val="List Number 5"/>
    <w:basedOn w:val="ListNumber"/>
    <w:rsid w:val="009A30DF"/>
    <w:pPr>
      <w:ind w:left="2520"/>
    </w:pPr>
  </w:style>
  <w:style w:type="paragraph" w:styleId="ListNumber4">
    <w:name w:val="List Number 4"/>
    <w:basedOn w:val="ListNumber"/>
    <w:rsid w:val="009A30DF"/>
    <w:pPr>
      <w:ind w:left="2160"/>
    </w:pPr>
  </w:style>
  <w:style w:type="paragraph" w:styleId="ListNumber3">
    <w:name w:val="List Number 3"/>
    <w:basedOn w:val="ListNumber"/>
    <w:rsid w:val="009A30DF"/>
    <w:pPr>
      <w:ind w:left="1800"/>
    </w:pPr>
  </w:style>
  <w:style w:type="paragraph" w:styleId="ListNumber2">
    <w:name w:val="List Number 2"/>
    <w:basedOn w:val="ListNumber"/>
    <w:rsid w:val="009A30DF"/>
    <w:pPr>
      <w:ind w:left="1440"/>
    </w:pPr>
  </w:style>
  <w:style w:type="paragraph" w:styleId="ListBullet5">
    <w:name w:val="List Bullet 5"/>
    <w:basedOn w:val="ListBullet"/>
    <w:rsid w:val="009A30DF"/>
    <w:pPr>
      <w:ind w:left="2520"/>
    </w:pPr>
  </w:style>
  <w:style w:type="paragraph" w:styleId="ListBullet4">
    <w:name w:val="List Bullet 4"/>
    <w:basedOn w:val="ListBullet"/>
    <w:rsid w:val="009A30DF"/>
    <w:pPr>
      <w:ind w:left="2160"/>
    </w:pPr>
  </w:style>
  <w:style w:type="paragraph" w:styleId="ListBullet3">
    <w:name w:val="List Bullet 3"/>
    <w:basedOn w:val="ListBullet"/>
    <w:rsid w:val="009A30DF"/>
    <w:pPr>
      <w:ind w:left="1800"/>
    </w:pPr>
  </w:style>
  <w:style w:type="paragraph" w:styleId="ListBullet2">
    <w:name w:val="List Bullet 2"/>
    <w:basedOn w:val="ListBullet"/>
    <w:rsid w:val="009A30DF"/>
    <w:pPr>
      <w:ind w:left="1440"/>
    </w:pPr>
  </w:style>
  <w:style w:type="paragraph" w:styleId="List5">
    <w:name w:val="List 5"/>
    <w:basedOn w:val="List"/>
    <w:rsid w:val="009A30DF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9A30DF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9A30DF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9A30DF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rsid w:val="009A30DF"/>
    <w:pPr>
      <w:ind w:left="720"/>
    </w:pPr>
  </w:style>
  <w:style w:type="paragraph" w:customStyle="1" w:styleId="HeadingBase">
    <w:name w:val="Heading Base"/>
    <w:basedOn w:val="Normal"/>
    <w:next w:val="BodyText"/>
    <w:rsid w:val="009A30DF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9A30DF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9A30DF"/>
    <w:pPr>
      <w:ind w:left="1440"/>
    </w:pPr>
  </w:style>
  <w:style w:type="paragraph" w:styleId="ListContinue3">
    <w:name w:val="List Continue 3"/>
    <w:basedOn w:val="ListContinue"/>
    <w:rsid w:val="009A30DF"/>
    <w:pPr>
      <w:ind w:left="1800"/>
    </w:pPr>
  </w:style>
  <w:style w:type="paragraph" w:styleId="ListContinue4">
    <w:name w:val="List Continue 4"/>
    <w:basedOn w:val="ListContinue"/>
    <w:rsid w:val="009A30DF"/>
    <w:pPr>
      <w:ind w:left="2160"/>
    </w:pPr>
  </w:style>
  <w:style w:type="paragraph" w:styleId="ListContinue5">
    <w:name w:val="List Continue 5"/>
    <w:basedOn w:val="ListContinue"/>
    <w:rsid w:val="009A30DF"/>
    <w:pPr>
      <w:ind w:left="2520"/>
    </w:pPr>
  </w:style>
  <w:style w:type="paragraph" w:styleId="DocumentMap">
    <w:name w:val="Document Map"/>
    <w:basedOn w:val="Normal"/>
    <w:semiHidden/>
    <w:rsid w:val="009A30DF"/>
    <w:pPr>
      <w:shd w:val="clear" w:color="auto" w:fill="000080"/>
    </w:pPr>
    <w:rPr>
      <w:rFonts w:ascii="Tahoma" w:hAnsi="Tahoma"/>
    </w:rPr>
  </w:style>
  <w:style w:type="paragraph" w:customStyle="1" w:styleId="Style0">
    <w:name w:val="Style0"/>
    <w:rsid w:val="009A30DF"/>
    <w:rPr>
      <w:rFonts w:ascii="Arial" w:hAnsi="Arial"/>
      <w:snapToGrid w:val="0"/>
      <w:sz w:val="24"/>
    </w:rPr>
  </w:style>
  <w:style w:type="character" w:styleId="Hyperlink">
    <w:name w:val="Hyperlink"/>
    <w:rsid w:val="009A30DF"/>
    <w:rPr>
      <w:color w:val="0000FF"/>
      <w:u w:val="single"/>
    </w:rPr>
  </w:style>
  <w:style w:type="character" w:customStyle="1" w:styleId="HTMLMarkup">
    <w:name w:val="HTML Markup"/>
    <w:rsid w:val="009A30DF"/>
    <w:rPr>
      <w:vanish/>
      <w:color w:val="FF0000"/>
    </w:rPr>
  </w:style>
  <w:style w:type="paragraph" w:styleId="BalloonText">
    <w:name w:val="Balloon Text"/>
    <w:basedOn w:val="Normal"/>
    <w:link w:val="BalloonTextChar"/>
    <w:rsid w:val="00121C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C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30DF"/>
    <w:rPr>
      <w:rFonts w:ascii="Arial Narrow" w:hAnsi="Arial Narrow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Cases%20and%20Class%20Handouts\Cas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Notes.dot</Template>
  <TotalTime>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Torts Class Notes - 1996</vt:lpstr>
    </vt:vector>
  </TitlesOfParts>
  <Company>Professor, UMKC Law School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Torts Class Notes - 1996</dc:title>
  <dc:creator>Edward P Richards</dc:creator>
  <cp:lastModifiedBy>Edward Richards</cp:lastModifiedBy>
  <cp:revision>3</cp:revision>
  <cp:lastPrinted>1999-09-21T13:15:00Z</cp:lastPrinted>
  <dcterms:created xsi:type="dcterms:W3CDTF">2012-09-06T02:41:00Z</dcterms:created>
  <dcterms:modified xsi:type="dcterms:W3CDTF">2012-09-06T02:42:00Z</dcterms:modified>
</cp:coreProperties>
</file>